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bookmarkStart w:id="4" w:name="_GoBack"/>
      <w:r w:rsidR="009E3190" w:rsidRPr="009E3190">
        <w:rPr>
          <w:rFonts w:eastAsia="宋体" w:cs="Arial"/>
          <w:noProof w:val="0"/>
          <w:sz w:val="24"/>
          <w:szCs w:val="24"/>
        </w:rPr>
        <w:t>R4-21</w:t>
      </w:r>
      <w:r w:rsidR="006D594D">
        <w:rPr>
          <w:rFonts w:eastAsia="宋体" w:cs="Arial"/>
          <w:noProof w:val="0"/>
          <w:sz w:val="24"/>
          <w:szCs w:val="24"/>
          <w:lang w:eastAsia="zh-CN"/>
        </w:rPr>
        <w:t>09837</w:t>
      </w:r>
      <w:bookmarkEnd w:id="4"/>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5A71" w:rsidRPr="00E9645B">
        <w:rPr>
          <w:rFonts w:ascii="Arial" w:hAnsi="Arial" w:cs="Arial" w:hint="eastAsia"/>
          <w:sz w:val="22"/>
        </w:rPr>
        <w:t>Impact</w:t>
      </w:r>
      <w:r w:rsidR="00335A71">
        <w:rPr>
          <w:rFonts w:ascii="Arial" w:hAnsi="Arial" w:cs="Arial"/>
          <w:sz w:val="22"/>
        </w:rPr>
        <w:t xml:space="preserve"> to </w:t>
      </w:r>
      <w:r w:rsidR="00021AB7">
        <w:rPr>
          <w:rFonts w:ascii="Arial" w:hAnsi="Arial" w:cs="Arial"/>
          <w:sz w:val="22"/>
        </w:rPr>
        <w:t>RRM</w:t>
      </w:r>
      <w:r w:rsidR="00335A71">
        <w:rPr>
          <w:rFonts w:ascii="Arial" w:hAnsi="Arial" w:cs="Arial"/>
          <w:sz w:val="22"/>
        </w:rPr>
        <w:t xml:space="preserve"> </w:t>
      </w:r>
      <w:r w:rsidR="00335A71" w:rsidRPr="00E9645B">
        <w:rPr>
          <w:rFonts w:ascii="Arial" w:hAnsi="Arial" w:cs="Arial" w:hint="eastAsia"/>
          <w:sz w:val="22"/>
        </w:rPr>
        <w:t>requirements</w:t>
      </w:r>
      <w:r w:rsidR="00335A71">
        <w:rPr>
          <w:rFonts w:ascii="Arial" w:hAnsi="Arial" w:cs="Arial"/>
          <w:sz w:val="22"/>
        </w:rPr>
        <w:t xml:space="preserve"> </w:t>
      </w:r>
      <w:r w:rsidR="00335A71" w:rsidRPr="00E9645B">
        <w:rPr>
          <w:rFonts w:ascii="Arial" w:hAnsi="Arial" w:cs="Arial" w:hint="eastAsia"/>
          <w:sz w:val="22"/>
        </w:rPr>
        <w:t>for</w:t>
      </w:r>
      <w:r w:rsidR="00335A71" w:rsidRPr="008C1345">
        <w:rPr>
          <w:rFonts w:ascii="Arial" w:hAnsi="Arial" w:cs="Arial"/>
          <w:sz w:val="22"/>
        </w:rPr>
        <w:t xml:space="preserve"> </w:t>
      </w:r>
      <w:r w:rsidR="00335A71" w:rsidRPr="00E9645B">
        <w:rPr>
          <w:rFonts w:ascii="Arial" w:hAnsi="Arial" w:cs="Arial" w:hint="eastAsia"/>
          <w:sz w:val="22"/>
        </w:rPr>
        <w:t>further</w:t>
      </w:r>
      <w:r w:rsidR="00335A71">
        <w:rPr>
          <w:rFonts w:ascii="Arial" w:hAnsi="Arial" w:cs="Arial"/>
          <w:sz w:val="22"/>
        </w:rPr>
        <w:t xml:space="preserve"> </w:t>
      </w:r>
      <w:r w:rsidR="00335A71" w:rsidRPr="00E9645B">
        <w:rPr>
          <w:rFonts w:ascii="Arial" w:hAnsi="Arial" w:cs="Arial" w:hint="eastAsia"/>
          <w:sz w:val="22"/>
        </w:rPr>
        <w:t>e</w:t>
      </w:r>
      <w:r w:rsidR="00335A71">
        <w:rPr>
          <w:rFonts w:ascii="Arial" w:hAnsi="Arial" w:cs="Arial"/>
          <w:sz w:val="22"/>
        </w:rPr>
        <w:t>nhancements on MIMO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C1345">
        <w:rPr>
          <w:rFonts w:ascii="Arial" w:hAnsi="Arial" w:cs="Arial"/>
          <w:sz w:val="22"/>
          <w:lang w:val="en-US"/>
        </w:rPr>
        <w:t>9.18.</w:t>
      </w:r>
      <w:r w:rsidR="00845C3D">
        <w:rPr>
          <w:rFonts w:ascii="Arial" w:hAnsi="Arial" w:cs="Arial"/>
          <w:sz w:val="22"/>
          <w:lang w:val="en-US"/>
        </w:rPr>
        <w:t>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335A71" w:rsidRDefault="00335A71" w:rsidP="00335A71">
      <w:r>
        <w:rPr>
          <w:rFonts w:hint="eastAsia"/>
        </w:rPr>
        <w:t>I</w:t>
      </w:r>
      <w:r>
        <w:t xml:space="preserve">n the latest approved updated WID for Rel-17 </w:t>
      </w:r>
      <w:proofErr w:type="spellStart"/>
      <w:r>
        <w:t>feMIMO</w:t>
      </w:r>
      <w:proofErr w:type="spellEnd"/>
      <w:r>
        <w:t>, the following objectives has been including in WID</w:t>
      </w:r>
      <w:r w:rsidR="00DB3AE1">
        <w:t xml:space="preserve"> [1]</w:t>
      </w:r>
      <w:r>
        <w:t>:</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Multi-Beam </w:t>
      </w:r>
      <w:proofErr w:type="gramStart"/>
      <w:r>
        <w:t>operation</w:t>
      </w:r>
      <w:proofErr w:type="gramEnd"/>
      <w:r>
        <w:t xml:space="preserve"> Enhancement (RAN1 led)</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Multi-TRP operation enhancement (RAN1 led)</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SRS enhancement (RAN1 led)</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CSI enhancement (RAN1 led)</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Link recovery requirements for FR2 serving cells (RAN4 led)</w:t>
      </w:r>
    </w:p>
    <w:p w:rsidR="00335A71" w:rsidRDefault="00335A71" w:rsidP="00335A71"/>
    <w:p w:rsidR="00335A71" w:rsidRDefault="00335A71" w:rsidP="00335A71">
      <w:r w:rsidRPr="00BE211D">
        <w:rPr>
          <w:rFonts w:hint="eastAsia"/>
        </w:rPr>
        <w:t>I</w:t>
      </w:r>
      <w:r w:rsidRPr="00BE211D">
        <w:t xml:space="preserve">n this contributions, the overall impact to RRM requirements due to introduction of above </w:t>
      </w:r>
      <w:r>
        <w:t xml:space="preserve">objectives has been </w:t>
      </w:r>
      <w:r w:rsidR="00845C3D">
        <w:t>analysed</w:t>
      </w:r>
      <w:r>
        <w:t xml:space="preserve">. Initial observation of impact to RRM requirements have been provided. For SRS enhancement and CSI enhancement, no potential impact to RRM requirements have been identified so far. This contribution will focus on the RRM requirement impact due to Multi-beam operation, multi-TRP operation and link recovery requirements for FR2 serving cells. To be noted, the RAN1 discussions for some objectives are still ongoing. The potential impact to RRM requirements shall be further evaluated in RAN4 once the RAN1 design is clear. </w:t>
      </w:r>
    </w:p>
    <w:p w:rsidR="00335A71" w:rsidRDefault="00335A71" w:rsidP="00335A71">
      <w:r>
        <w:t xml:space="preserve">Furthermore, from rapporteur perspective, the initial work plan for </w:t>
      </w:r>
      <w:proofErr w:type="spellStart"/>
      <w:r>
        <w:t>FeMIMO</w:t>
      </w:r>
      <w:proofErr w:type="spellEnd"/>
      <w:r>
        <w:t xml:space="preserve"> RRM core part have been provided in this paper. Such work plan is also subject to be changed based on outcome of discussion in </w:t>
      </w:r>
      <w:r>
        <w:rPr>
          <w:rFonts w:hint="eastAsia"/>
        </w:rPr>
        <w:t>this</w:t>
      </w:r>
      <w:r>
        <w:t xml:space="preserve"> RAN4 meeting for potential impact to RRM requirements</w:t>
      </w:r>
      <w:r w:rsidR="00DB3AE1">
        <w:t xml:space="preserve"> as well as other WG progress</w:t>
      </w:r>
      <w:r>
        <w:t xml:space="preserve">. </w:t>
      </w:r>
    </w:p>
    <w:p w:rsidR="006C3DB4" w:rsidRDefault="00FD75DD" w:rsidP="006C3DB4">
      <w:pPr>
        <w:pStyle w:val="1"/>
        <w:rPr>
          <w:rFonts w:eastAsia="宋体"/>
          <w:lang w:eastAsia="zh-CN"/>
        </w:rPr>
      </w:pPr>
      <w:r w:rsidRPr="00E14F5F">
        <w:rPr>
          <w:rFonts w:eastAsia="宋体"/>
          <w:lang w:eastAsia="zh-CN"/>
        </w:rPr>
        <w:t>Discussion</w:t>
      </w:r>
    </w:p>
    <w:p w:rsidR="00335A71" w:rsidRDefault="00335A71" w:rsidP="00335A71">
      <w:pPr>
        <w:rPr>
          <w:b/>
          <w:u w:val="single"/>
        </w:rPr>
      </w:pPr>
      <w:r w:rsidRPr="009C63A0">
        <w:rPr>
          <w:b/>
          <w:u w:val="single"/>
        </w:rPr>
        <w:t xml:space="preserve">Multi-Beam operation </w:t>
      </w:r>
    </w:p>
    <w:p w:rsidR="00335A71" w:rsidRPr="005D2147" w:rsidRDefault="00335A71" w:rsidP="00335A71">
      <w:r w:rsidRPr="005D2147">
        <w:t xml:space="preserve">The detailed description of scope of multi-beam operation can be found in the latest </w:t>
      </w:r>
      <w:proofErr w:type="spellStart"/>
      <w:r w:rsidRPr="005D2147">
        <w:t>FeMIMO</w:t>
      </w:r>
      <w:proofErr w:type="spellEnd"/>
      <w:r w:rsidRPr="005D2147">
        <w:t xml:space="preserve"> WID as below. </w:t>
      </w:r>
    </w:p>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6E4F69" w:rsidRDefault="00335A71" w:rsidP="001F055E">
            <w:pPr>
              <w:pStyle w:val="aff5"/>
              <w:numPr>
                <w:ilvl w:val="0"/>
                <w:numId w:val="14"/>
              </w:numPr>
              <w:overflowPunct/>
              <w:autoSpaceDE/>
              <w:autoSpaceDN/>
              <w:adjustRightInd/>
              <w:spacing w:after="0"/>
              <w:ind w:leftChars="371" w:left="1102"/>
              <w:contextualSpacing w:val="0"/>
              <w:jc w:val="both"/>
              <w:textAlignment w:val="auto"/>
              <w:rPr>
                <w:b/>
              </w:rPr>
            </w:pPr>
            <w:r w:rsidRPr="006E4F69">
              <w:rPr>
                <w:b/>
              </w:rPr>
              <w:t xml:space="preserve">Enhancement on multi-beam operation, mainly targeting FR2 while also applicable to FR1: </w:t>
            </w:r>
          </w:p>
          <w:p w:rsidR="00335A71" w:rsidRPr="0051690F" w:rsidRDefault="00335A71" w:rsidP="001F055E">
            <w:pPr>
              <w:pStyle w:val="aff5"/>
              <w:numPr>
                <w:ilvl w:val="1"/>
                <w:numId w:val="14"/>
              </w:numPr>
              <w:overflowPunct/>
              <w:autoSpaceDE/>
              <w:autoSpaceDN/>
              <w:adjustRightInd/>
              <w:spacing w:after="0"/>
              <w:ind w:leftChars="714" w:left="1788"/>
              <w:contextualSpacing w:val="0"/>
              <w:jc w:val="both"/>
              <w:textAlignment w:val="auto"/>
            </w:pPr>
            <w:r w:rsidRPr="0051690F">
              <w:t xml:space="preserve">Identify and specify features to facilitate more efficient (lower latency and overhead) DL/UL beam management to support higher intra- and </w:t>
            </w:r>
            <w:r w:rsidRPr="005D2147">
              <w:rPr>
                <w:highlight w:val="yellow"/>
              </w:rPr>
              <w:t>L1/L2-centric inter-cell mobility</w:t>
            </w:r>
            <w:r w:rsidRPr="0051690F">
              <w:t xml:space="preserve"> and/or a larger number of configured TCI states:</w:t>
            </w:r>
          </w:p>
          <w:p w:rsidR="00335A71" w:rsidRPr="0051690F" w:rsidRDefault="00335A71" w:rsidP="001F055E">
            <w:pPr>
              <w:pStyle w:val="aff5"/>
              <w:numPr>
                <w:ilvl w:val="2"/>
                <w:numId w:val="14"/>
              </w:numPr>
              <w:overflowPunct/>
              <w:autoSpaceDE/>
              <w:autoSpaceDN/>
              <w:adjustRightInd/>
              <w:spacing w:after="0"/>
              <w:ind w:leftChars="1143" w:left="2466"/>
              <w:contextualSpacing w:val="0"/>
              <w:jc w:val="both"/>
              <w:textAlignment w:val="auto"/>
            </w:pPr>
            <w:r>
              <w:t>C</w:t>
            </w:r>
            <w:r w:rsidRPr="0051690F">
              <w:t>ommon beam for data and control transmission/reception for DL and UL, especially for intra-band CA</w:t>
            </w:r>
          </w:p>
          <w:p w:rsidR="00335A71" w:rsidRPr="0051690F" w:rsidRDefault="00335A71" w:rsidP="001F055E">
            <w:pPr>
              <w:pStyle w:val="aff5"/>
              <w:numPr>
                <w:ilvl w:val="2"/>
                <w:numId w:val="14"/>
              </w:numPr>
              <w:overflowPunct/>
              <w:autoSpaceDE/>
              <w:autoSpaceDN/>
              <w:adjustRightInd/>
              <w:spacing w:after="0"/>
              <w:ind w:leftChars="1143" w:left="2466"/>
              <w:contextualSpacing w:val="0"/>
              <w:jc w:val="both"/>
              <w:textAlignment w:val="auto"/>
            </w:pPr>
            <w:r w:rsidRPr="005D2147">
              <w:rPr>
                <w:highlight w:val="yellow"/>
              </w:rPr>
              <w:t>Unified TCI framework for DL and UL beam indication</w:t>
            </w:r>
          </w:p>
          <w:p w:rsidR="00335A71" w:rsidRPr="0051690F" w:rsidRDefault="00335A71" w:rsidP="001F055E">
            <w:pPr>
              <w:pStyle w:val="aff5"/>
              <w:numPr>
                <w:ilvl w:val="2"/>
                <w:numId w:val="14"/>
              </w:numPr>
              <w:overflowPunct/>
              <w:autoSpaceDE/>
              <w:autoSpaceDN/>
              <w:adjustRightInd/>
              <w:spacing w:after="0"/>
              <w:ind w:leftChars="1143" w:left="2466"/>
              <w:contextualSpacing w:val="0"/>
              <w:jc w:val="both"/>
              <w:textAlignment w:val="auto"/>
            </w:pPr>
            <w:r w:rsidRPr="00DB3AE1">
              <w:rPr>
                <w:highlight w:val="yellow"/>
              </w:rPr>
              <w:t xml:space="preserve">Enhancement on </w:t>
            </w:r>
            <w:proofErr w:type="spellStart"/>
            <w:r w:rsidRPr="00DB3AE1">
              <w:rPr>
                <w:highlight w:val="yellow"/>
              </w:rPr>
              <w:t>signaling</w:t>
            </w:r>
            <w:proofErr w:type="spellEnd"/>
            <w:r w:rsidRPr="00DB3AE1">
              <w:rPr>
                <w:highlight w:val="yellow"/>
              </w:rPr>
              <w:t xml:space="preserve"> mechanisms</w:t>
            </w:r>
            <w:r w:rsidRPr="0051690F">
              <w:t xml:space="preserve"> for the above features to improve latency and efficiency</w:t>
            </w:r>
            <w:r>
              <w:t xml:space="preserve"> with</w:t>
            </w:r>
            <w:r w:rsidRPr="0051690F">
              <w:t xml:space="preserve"> more usage of </w:t>
            </w:r>
            <w:r>
              <w:t xml:space="preserve">dynamic </w:t>
            </w:r>
            <w:r w:rsidRPr="0051690F">
              <w:t xml:space="preserve">control </w:t>
            </w:r>
            <w:proofErr w:type="spellStart"/>
            <w:r w:rsidRPr="0051690F">
              <w:t>signaling</w:t>
            </w:r>
            <w:proofErr w:type="spellEnd"/>
            <w:r w:rsidRPr="0051690F">
              <w:t xml:space="preserve"> (as opposed to RRC)</w:t>
            </w:r>
          </w:p>
          <w:p w:rsidR="00335A71" w:rsidRPr="005D2147" w:rsidRDefault="00335A71" w:rsidP="001F055E">
            <w:pPr>
              <w:pStyle w:val="aff5"/>
              <w:numPr>
                <w:ilvl w:val="1"/>
                <w:numId w:val="14"/>
              </w:numPr>
              <w:overflowPunct/>
              <w:autoSpaceDE/>
              <w:autoSpaceDN/>
              <w:adjustRightInd/>
              <w:spacing w:after="0"/>
              <w:ind w:leftChars="714" w:left="1788"/>
              <w:contextualSpacing w:val="0"/>
              <w:jc w:val="both"/>
              <w:textAlignment w:val="auto"/>
            </w:pPr>
            <w:r w:rsidRPr="00011D22">
              <w:t xml:space="preserve">Identify and specify features to facilitate UL beam selection for UEs equipped with </w:t>
            </w:r>
            <w:r w:rsidRPr="005D2147">
              <w:rPr>
                <w:highlight w:val="yellow"/>
              </w:rPr>
              <w:t>multiple panels</w:t>
            </w:r>
            <w:r>
              <w:t xml:space="preserve">, considering UL coverage loss </w:t>
            </w:r>
            <w:r w:rsidRPr="005D2147">
              <w:rPr>
                <w:highlight w:val="yellow"/>
              </w:rPr>
              <w:t>mitigation due to MPE</w:t>
            </w:r>
            <w:r>
              <w:t>,</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rsidR="00335A71" w:rsidRPr="005D2147" w:rsidRDefault="00335A71" w:rsidP="00335A71">
      <w:pPr>
        <w:rPr>
          <w:b/>
          <w:u w:val="single"/>
        </w:rPr>
      </w:pPr>
    </w:p>
    <w:p w:rsidR="00335A71" w:rsidRDefault="00335A71" w:rsidP="00335A71">
      <w:r>
        <w:t xml:space="preserve">As highlighted above, RAN1 has discussed the following issues to address the multi-beam operations, i.e.,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lastRenderedPageBreak/>
        <w:t xml:space="preserve">Unified TCI framework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Pr>
          <w:rFonts w:hint="eastAsia"/>
        </w:rPr>
        <w:t>L</w:t>
      </w:r>
      <w:r>
        <w:t xml:space="preserve">1/L2 centric inter-cell mobility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Beam indication signalling medium</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Multi-panel </w:t>
      </w:r>
      <w:r>
        <w:rPr>
          <w:rFonts w:hint="eastAsia"/>
        </w:rPr>
        <w:t>UE</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Pr>
          <w:rFonts w:hint="eastAsia"/>
        </w:rPr>
        <w:t>MPE</w:t>
      </w:r>
      <w:r>
        <w:t xml:space="preserve"> </w:t>
      </w:r>
      <w:r>
        <w:rPr>
          <w:rFonts w:hint="eastAsia"/>
        </w:rPr>
        <w:t>mitigation</w:t>
      </w:r>
    </w:p>
    <w:p w:rsidR="00335A71" w:rsidRPr="009C63A0" w:rsidRDefault="00335A71" w:rsidP="00335A71"/>
    <w:p w:rsidR="00335A71" w:rsidRPr="00121E1B" w:rsidRDefault="00335A71" w:rsidP="001F055E">
      <w:pPr>
        <w:pStyle w:val="aff5"/>
        <w:widowControl w:val="0"/>
        <w:numPr>
          <w:ilvl w:val="0"/>
          <w:numId w:val="16"/>
        </w:numPr>
        <w:overflowPunct/>
        <w:autoSpaceDE/>
        <w:autoSpaceDN/>
        <w:adjustRightInd/>
        <w:spacing w:after="0"/>
        <w:contextualSpacing w:val="0"/>
        <w:jc w:val="both"/>
        <w:textAlignment w:val="auto"/>
        <w:rPr>
          <w:b/>
          <w:i/>
        </w:rPr>
      </w:pPr>
      <w:r w:rsidRPr="00121E1B">
        <w:rPr>
          <w:rFonts w:hint="eastAsia"/>
          <w:b/>
          <w:i/>
        </w:rPr>
        <w:t>Unified</w:t>
      </w:r>
      <w:r w:rsidRPr="00121E1B">
        <w:rPr>
          <w:b/>
          <w:i/>
        </w:rPr>
        <w:t xml:space="preserve"> </w:t>
      </w:r>
      <w:r w:rsidRPr="00121E1B">
        <w:rPr>
          <w:rFonts w:hint="eastAsia"/>
          <w:b/>
          <w:i/>
        </w:rPr>
        <w:t>TCI</w:t>
      </w:r>
    </w:p>
    <w:p w:rsidR="00335A71" w:rsidRDefault="00335A71" w:rsidP="00335A71">
      <w:r>
        <w:rPr>
          <w:rFonts w:hint="eastAsia"/>
        </w:rPr>
        <w:t>F</w:t>
      </w:r>
      <w:r>
        <w:t xml:space="preserve">or unified TCI framework update, the RAN1 discussion has focused on the applying the TCI framework defined for Downlink in Rel-15/16 for Uplink in Rel-17 </w:t>
      </w:r>
      <w:proofErr w:type="spellStart"/>
      <w:r>
        <w:t>feMIMO</w:t>
      </w:r>
      <w:proofErr w:type="spellEnd"/>
      <w:r>
        <w:t xml:space="preserve">. In general, the similar DL TCI framework has been designed for uplink according to latest RAN1 agreements. </w:t>
      </w:r>
    </w:p>
    <w:p w:rsidR="00335A71" w:rsidRDefault="00335A71" w:rsidP="00335A71">
      <w:r>
        <w:rPr>
          <w:rFonts w:hint="eastAsia"/>
        </w:rPr>
        <w:t>I</w:t>
      </w:r>
      <w:r>
        <w:t xml:space="preserve">n RAN1 104e meeting, the following conclusion has been drawn for unified TCI framework, i.e., </w:t>
      </w:r>
    </w:p>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B70874" w:rsidRDefault="00335A71" w:rsidP="004E0AE9">
            <w:pPr>
              <w:ind w:leftChars="200" w:left="400"/>
            </w:pPr>
            <w:r w:rsidRPr="00B70874">
              <w:t>For M=1: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 xml:space="preserve">DL TCI: The source reference signal(s) (analogous to Rel.15, two, if qcl_Type2 is configured in addition to qcl_Type1) in the DL TCI provides QCL information at least for UE-dedicated reception on PDSCH and all of CORESETs in a CC </w:t>
            </w:r>
          </w:p>
          <w:p w:rsidR="00335A71" w:rsidRPr="00B70874" w:rsidRDefault="00335A71" w:rsidP="004E0AE9">
            <w:pPr>
              <w:ind w:leftChars="200" w:left="400"/>
            </w:pPr>
            <w:r w:rsidRPr="00B70874">
              <w:t>For N=1: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UL TCI: The source reference signal in the UL TCI provides a reference for determining UL TX spatial filter at least for dynamic-grant/configured-grant based PUSCH and all of dedicated PUCCH resources in a CC</w:t>
            </w:r>
          </w:p>
          <w:p w:rsidR="00335A71" w:rsidRPr="00B70874" w:rsidRDefault="00335A71" w:rsidP="004E0AE9">
            <w:pPr>
              <w:ind w:leftChars="200" w:left="400"/>
            </w:pPr>
            <w:r w:rsidRPr="00B70874">
              <w:t>For M=N=1: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 xml:space="preserve">Joint DL/UL TCI:  A TCI refers to at least </w:t>
            </w:r>
            <w:r w:rsidRPr="00B70874">
              <w:rPr>
                <w:bCs/>
              </w:rPr>
              <w:t>a common source reference RS used for determining both the DL QCL information and the UL TX spatial filter</w:t>
            </w:r>
            <w:r w:rsidRPr="00B70874">
              <w:t xml:space="preserve">.  </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Separate DL/UL TCI: The DL TCI and UL TCI are distinct (therefore, separate).</w:t>
            </w:r>
          </w:p>
          <w:p w:rsidR="00335A71" w:rsidRPr="00B70874" w:rsidRDefault="00335A71" w:rsidP="004E0AE9">
            <w:pPr>
              <w:ind w:leftChars="200" w:left="400"/>
            </w:pPr>
            <w:r w:rsidRPr="00B70874">
              <w:t>For M&gt;1: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DL TCI: Each of the M source reference signals (or 2M, if qcl_Type2 is configured in addition to qcl_Type1) in the M DL TCIs provides QCL information at least for one of the M beam pair links for UE-dedicated receptions on PDSCH and/or subset of CORESETs in a CC</w:t>
            </w:r>
          </w:p>
          <w:p w:rsidR="00335A71" w:rsidRPr="00B70874" w:rsidRDefault="00335A71" w:rsidP="004E0AE9">
            <w:pPr>
              <w:ind w:leftChars="200" w:left="400"/>
            </w:pPr>
            <w:r w:rsidRPr="00B70874">
              <w:t>For N&gt;1: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rsidR="00335A71" w:rsidRPr="00B70874" w:rsidRDefault="00335A71" w:rsidP="004E0AE9">
            <w:pPr>
              <w:ind w:leftChars="200" w:left="400"/>
            </w:pPr>
            <w:r w:rsidRPr="00B70874">
              <w:t>For M&gt;1 and/or N&gt;1:</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 xml:space="preserve">Joint DL/UL TCI:  A TCI refers to at least </w:t>
            </w:r>
            <w:r w:rsidRPr="00B70874">
              <w:rPr>
                <w:bCs/>
              </w:rPr>
              <w:t>a common source reference RS used for determining both the DL QCL information and the UL TX spatial filter</w:t>
            </w:r>
            <w:r w:rsidRPr="00B70874">
              <w:t xml:space="preserve">. In this case, M=N.  </w:t>
            </w:r>
          </w:p>
          <w:p w:rsidR="00335A71" w:rsidRPr="00B70874" w:rsidRDefault="00335A71" w:rsidP="001F055E">
            <w:pPr>
              <w:widowControl w:val="0"/>
              <w:numPr>
                <w:ilvl w:val="0"/>
                <w:numId w:val="18"/>
              </w:numPr>
              <w:overflowPunct/>
              <w:autoSpaceDE/>
              <w:autoSpaceDN/>
              <w:adjustRightInd/>
              <w:spacing w:after="0"/>
              <w:ind w:leftChars="371" w:left="1102"/>
              <w:jc w:val="both"/>
              <w:textAlignment w:val="auto"/>
            </w:pPr>
            <w:r w:rsidRPr="00B70874">
              <w:t>Separate DL/UL TCI: The M DL TCIs and N UL TCIs are distinct (therefore, separate).</w:t>
            </w:r>
          </w:p>
          <w:p w:rsidR="00335A71" w:rsidRPr="00B70874" w:rsidRDefault="00335A71" w:rsidP="004E0AE9">
            <w:pPr>
              <w:ind w:leftChars="200" w:left="400"/>
            </w:pPr>
            <w:r w:rsidRPr="00B70874">
              <w:t>Note: Other TCI types/terms such as “common TCI” are not used.</w:t>
            </w:r>
          </w:p>
          <w:p w:rsidR="00335A71" w:rsidRPr="005D2147" w:rsidRDefault="00335A71" w:rsidP="004E0AE9"/>
        </w:tc>
      </w:tr>
    </w:tbl>
    <w:p w:rsidR="00335A71" w:rsidRDefault="00335A71" w:rsidP="00335A71">
      <w:r>
        <w:rPr>
          <w:rFonts w:hint="eastAsia"/>
        </w:rPr>
        <w:t>C</w:t>
      </w:r>
      <w:r>
        <w:t>omparing with Rel-16 TCI framework, TCI states has been updated to accommodate the uplink beam management by introducing</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Separated UL TCI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Jointed DL/DL TCI </w:t>
      </w:r>
    </w:p>
    <w:p w:rsidR="00335A71" w:rsidRDefault="00335A71" w:rsidP="00335A71">
      <w:r>
        <w:rPr>
          <w:rFonts w:hint="eastAsia"/>
        </w:rPr>
        <w:t>I</w:t>
      </w:r>
      <w:r>
        <w:t xml:space="preserve">n such above updated TCI framework, TCI can be categorized as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TCI with DL assignment, </w:t>
      </w:r>
      <w:r w:rsidR="00DB3AE1">
        <w:t xml:space="preserve">i.e., </w:t>
      </w:r>
      <w:r>
        <w:t xml:space="preserve">DL TCI state and joint DL/UL TCI state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Pr>
          <w:rFonts w:hint="eastAsia"/>
        </w:rPr>
        <w:t>T</w:t>
      </w:r>
      <w:r>
        <w:t>CI without DL assignment, i.e., UL only TCI state</w:t>
      </w:r>
    </w:p>
    <w:p w:rsidR="00335A71" w:rsidRDefault="00335A71" w:rsidP="00335A71">
      <w:r>
        <w:rPr>
          <w:rFonts w:hint="eastAsia"/>
        </w:rPr>
        <w:t>In</w:t>
      </w:r>
      <w:r>
        <w:t xml:space="preserve"> current 38.133, requirements for active TCI state switching delay has been specified in the following cases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Pr>
          <w:rFonts w:hint="eastAsia"/>
        </w:rPr>
        <w:t>D</w:t>
      </w:r>
      <w:r>
        <w:t xml:space="preserve">CI based TCI state switch delay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Pr>
          <w:rFonts w:hint="eastAsia"/>
        </w:rPr>
        <w:lastRenderedPageBreak/>
        <w:t>MAC-CE</w:t>
      </w:r>
      <w:r>
        <w:t xml:space="preserve"> based TCI state switch delay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RRC based TCI state switch delay </w:t>
      </w:r>
    </w:p>
    <w:p w:rsidR="00335A71" w:rsidRDefault="00335A71" w:rsidP="00335A71">
      <w:r>
        <w:rPr>
          <w:rFonts w:hint="eastAsia"/>
        </w:rPr>
        <w:t>F</w:t>
      </w:r>
      <w:r>
        <w:t xml:space="preserve">or TCI state switch and update delay, in general delay requirements is defined as duration for UE to perform PDCCH reception and apply QCL information for PDSCH under the certain condition, </w:t>
      </w:r>
      <w:proofErr w:type="spellStart"/>
      <w:r>
        <w:t>i.e</w:t>
      </w:r>
      <w:proofErr w:type="spellEnd"/>
      <w:r>
        <w:t xml:space="preserve">, known condition. Delay requirements are not only related to RAN1 design on response to TCI state configurations but also associated with the way of TCI configurations, i.e., RRC, MAC-CE or DCI. </w:t>
      </w:r>
    </w:p>
    <w:p w:rsidR="00DB3AE1" w:rsidRDefault="00335A71" w:rsidP="00335A71">
      <w:r>
        <w:t>With unified TCI, the core requirement in RAN4 RRM spec has to be updated corresponding</w:t>
      </w:r>
      <w:r w:rsidR="00DB3AE1">
        <w:t>ly</w:t>
      </w:r>
      <w:r>
        <w:t xml:space="preserve"> to verify the UE performance to apply the updated DCI not only for QCL for downlink but also for uplink beam configurations. More specific, the requirements and test cases have to be updated for TCI without DL assignment</w:t>
      </w:r>
      <w:r w:rsidR="00DB3AE1">
        <w:t xml:space="preserve"> cases</w:t>
      </w:r>
      <w:r>
        <w:t xml:space="preserve">. </w:t>
      </w:r>
    </w:p>
    <w:p w:rsidR="00335A71" w:rsidRDefault="00335A71" w:rsidP="00335A71">
      <w:r>
        <w:rPr>
          <w:rFonts w:hint="eastAsia"/>
        </w:rPr>
        <w:t>T</w:t>
      </w:r>
      <w:r>
        <w:t xml:space="preserve">he detailed configuration for such above new TCI state is still discussing in RAN1, i.e., RAN1 is supposed to determine how to configure the TCI either via RRC, MAC-CE, DCI or combinations of these above. RAN4 is only supposed to discuss the detailed requirements for TCI state switch delay after RAN1 has concrete conclusion for unified TCI framework. </w:t>
      </w:r>
    </w:p>
    <w:p w:rsidR="00335A71" w:rsidRDefault="00335A71" w:rsidP="00335A71">
      <w:r>
        <w:t>Also, RAN1 is discussing different alternatives for PL</w:t>
      </w:r>
      <w:r>
        <w:rPr>
          <w:rFonts w:hint="eastAsia"/>
        </w:rPr>
        <w:t>-RS</w:t>
      </w:r>
      <w:r>
        <w:t xml:space="preserve"> in unified TCI framework. In current RAN4 specifications, explicit PL-RS based uplink spatial relation switch delay requirements are specified. RAN4 also has to discuss how to specify the requirements considering the PL-RS enhancements for uplink beam management. </w:t>
      </w:r>
    </w:p>
    <w:p w:rsidR="00335A71" w:rsidRPr="00397621" w:rsidRDefault="00335A71" w:rsidP="00335A71">
      <w:pPr>
        <w:rPr>
          <w:b/>
        </w:rPr>
      </w:pPr>
      <w:r w:rsidRPr="00397621">
        <w:rPr>
          <w:b/>
        </w:rPr>
        <w:t xml:space="preserve">Observation 1: TCI switch </w:t>
      </w:r>
      <w:r>
        <w:rPr>
          <w:b/>
        </w:rPr>
        <w:t xml:space="preserve">and update </w:t>
      </w:r>
      <w:r w:rsidRPr="00397621">
        <w:rPr>
          <w:b/>
        </w:rPr>
        <w:t xml:space="preserve">delay requirements has to be updated to accommodate the TCI states switch without DL assignments. </w:t>
      </w:r>
    </w:p>
    <w:p w:rsidR="00335A71" w:rsidRDefault="00335A71" w:rsidP="00335A71">
      <w:pPr>
        <w:rPr>
          <w:b/>
        </w:rPr>
      </w:pPr>
      <w:r w:rsidRPr="00397621">
        <w:rPr>
          <w:b/>
        </w:rPr>
        <w:t xml:space="preserve">Observation 2: RAN4 has to discuss the TCI switch </w:t>
      </w:r>
      <w:r>
        <w:rPr>
          <w:b/>
        </w:rPr>
        <w:t xml:space="preserve">and update </w:t>
      </w:r>
      <w:r w:rsidRPr="00397621">
        <w:rPr>
          <w:b/>
        </w:rPr>
        <w:t>delay requirements after RAN1 has concreted co</w:t>
      </w:r>
      <w:r>
        <w:rPr>
          <w:b/>
        </w:rPr>
        <w:t xml:space="preserve">nclusion on TCI framework. </w:t>
      </w:r>
    </w:p>
    <w:p w:rsidR="00335A71" w:rsidRPr="00397621" w:rsidRDefault="00335A71" w:rsidP="00335A71">
      <w:pPr>
        <w:rPr>
          <w:b/>
        </w:rPr>
      </w:pPr>
      <w:r>
        <w:rPr>
          <w:b/>
        </w:rPr>
        <w:t xml:space="preserve">Observation 3: RAN4 has to discuss the requirements impact due to the PL-RS design in Rel-17 </w:t>
      </w:r>
      <w:proofErr w:type="spellStart"/>
      <w:r>
        <w:rPr>
          <w:b/>
        </w:rPr>
        <w:t>FeMIMO</w:t>
      </w:r>
      <w:proofErr w:type="spellEnd"/>
    </w:p>
    <w:p w:rsidR="00335A71" w:rsidRDefault="00335A71" w:rsidP="00335A71"/>
    <w:p w:rsidR="00335A71" w:rsidRPr="00121E1B" w:rsidRDefault="00335A71" w:rsidP="001F055E">
      <w:pPr>
        <w:pStyle w:val="aff5"/>
        <w:widowControl w:val="0"/>
        <w:numPr>
          <w:ilvl w:val="0"/>
          <w:numId w:val="16"/>
        </w:numPr>
        <w:overflowPunct/>
        <w:autoSpaceDE/>
        <w:autoSpaceDN/>
        <w:adjustRightInd/>
        <w:spacing w:after="0"/>
        <w:contextualSpacing w:val="0"/>
        <w:jc w:val="both"/>
        <w:textAlignment w:val="auto"/>
        <w:rPr>
          <w:b/>
          <w:i/>
        </w:rPr>
      </w:pPr>
      <w:r w:rsidRPr="00121E1B">
        <w:rPr>
          <w:b/>
          <w:i/>
        </w:rPr>
        <w:t xml:space="preserve">L1/L2 centric inter-cell mobility </w:t>
      </w:r>
    </w:p>
    <w:p w:rsidR="00335A71" w:rsidRDefault="00335A71" w:rsidP="00335A71">
      <w:r>
        <w:rPr>
          <w:rFonts w:hint="eastAsia"/>
        </w:rPr>
        <w:t>Rel-17</w:t>
      </w:r>
      <w:r>
        <w:t xml:space="preserve"> </w:t>
      </w:r>
      <w:proofErr w:type="spellStart"/>
      <w:r>
        <w:t>feMIMO</w:t>
      </w:r>
      <w:proofErr w:type="spellEnd"/>
      <w:r>
        <w:t xml:space="preserve"> has extend</w:t>
      </w:r>
      <w:r w:rsidR="00DB3AE1">
        <w:t>ed</w:t>
      </w:r>
      <w:r>
        <w:t xml:space="preserve"> the L1 measurement from serving cell to non-serving cell with TCI stated configured. </w:t>
      </w:r>
    </w:p>
    <w:p w:rsidR="00335A71" w:rsidRDefault="00335A71" w:rsidP="00335A71">
      <w:r>
        <w:t xml:space="preserve">For reporting quantity for L1 </w:t>
      </w:r>
      <w:r>
        <w:rPr>
          <w:rFonts w:hint="eastAsia"/>
        </w:rPr>
        <w:t>mea</w:t>
      </w:r>
      <w:r>
        <w:t xml:space="preserve">surement of non-serving cells, SSB based L1-RSRP is agreed as reporting quantity even though other RS based L1-RSRP and other quantity, e.g., L3-RSRP, hybrid L1/L3 RSRP are still FFS. </w:t>
      </w:r>
    </w:p>
    <w:tbl>
      <w:tblPr>
        <w:tblStyle w:val="aff0"/>
        <w:tblW w:w="0" w:type="auto"/>
        <w:tblLook w:val="04A0" w:firstRow="1" w:lastRow="0" w:firstColumn="1" w:lastColumn="0" w:noHBand="0" w:noVBand="1"/>
      </w:tblPr>
      <w:tblGrid>
        <w:gridCol w:w="9351"/>
      </w:tblGrid>
      <w:tr w:rsidR="00335A71" w:rsidTr="00DB3AE1">
        <w:tc>
          <w:tcPr>
            <w:tcW w:w="9351" w:type="dxa"/>
          </w:tcPr>
          <w:p w:rsidR="00335A71" w:rsidRPr="004D300C" w:rsidRDefault="00335A71" w:rsidP="004E0AE9">
            <w:pPr>
              <w:snapToGrid w:val="0"/>
              <w:rPr>
                <w:b/>
                <w:highlight w:val="green"/>
              </w:rPr>
            </w:pPr>
            <w:r w:rsidRPr="004D300C">
              <w:rPr>
                <w:b/>
                <w:highlight w:val="green"/>
              </w:rPr>
              <w:t xml:space="preserve">Agreements: </w:t>
            </w:r>
          </w:p>
          <w:p w:rsidR="00335A71" w:rsidRPr="00B70874" w:rsidRDefault="00335A71" w:rsidP="004E0AE9">
            <w:r w:rsidRPr="00B70874">
              <w:t xml:space="preserve">On Rel.17 multi beam measurement/reporting enhancements for L1/L2-centric inter-cell mobility and inter-cell </w:t>
            </w:r>
            <w:proofErr w:type="spellStart"/>
            <w:r w:rsidRPr="00B70874">
              <w:t>mTRP</w:t>
            </w:r>
            <w:proofErr w:type="spellEnd"/>
            <w:r w:rsidRPr="00B70874">
              <w:t>:</w:t>
            </w:r>
          </w:p>
          <w:p w:rsidR="00335A71" w:rsidRPr="00B70874" w:rsidRDefault="00335A71" w:rsidP="001F055E">
            <w:pPr>
              <w:widowControl w:val="0"/>
              <w:numPr>
                <w:ilvl w:val="0"/>
                <w:numId w:val="19"/>
              </w:numPr>
              <w:overflowPunct/>
              <w:autoSpaceDE/>
              <w:autoSpaceDN/>
              <w:adjustRightInd/>
              <w:spacing w:after="0"/>
              <w:jc w:val="both"/>
              <w:textAlignment w:val="auto"/>
            </w:pPr>
            <w:r w:rsidRPr="00B70874">
              <w:t>Rel.15 L1-RSRP is used as reporting quantity for measurement and reporting of non-serving-cell(s)</w:t>
            </w:r>
          </w:p>
          <w:p w:rsidR="00335A71" w:rsidRPr="004D300C" w:rsidRDefault="00335A71" w:rsidP="001F055E">
            <w:pPr>
              <w:widowControl w:val="0"/>
              <w:numPr>
                <w:ilvl w:val="1"/>
                <w:numId w:val="19"/>
              </w:numPr>
              <w:overflowPunct/>
              <w:autoSpaceDE/>
              <w:autoSpaceDN/>
              <w:adjustRightInd/>
              <w:spacing w:after="0"/>
              <w:jc w:val="both"/>
              <w:textAlignment w:val="auto"/>
              <w:rPr>
                <w:highlight w:val="yellow"/>
              </w:rPr>
            </w:pPr>
            <w:r w:rsidRPr="004D300C">
              <w:rPr>
                <w:highlight w:val="yellow"/>
              </w:rPr>
              <w:t xml:space="preserve">Support SSB as a measurement RS for L1/L2-centric inter-cell mobility and inter-cell </w:t>
            </w:r>
            <w:proofErr w:type="spellStart"/>
            <w:r w:rsidRPr="004D300C">
              <w:rPr>
                <w:highlight w:val="yellow"/>
              </w:rPr>
              <w:t>mTRP</w:t>
            </w:r>
            <w:proofErr w:type="spellEnd"/>
            <w:r w:rsidRPr="004D300C">
              <w:rPr>
                <w:highlight w:val="yellow"/>
              </w:rPr>
              <w:t>, and Rel.15 SS-RSRP calculated from SSB of non-serving cell(s)</w:t>
            </w:r>
          </w:p>
          <w:p w:rsidR="00335A71" w:rsidRPr="00B70874" w:rsidRDefault="00335A71" w:rsidP="001F055E">
            <w:pPr>
              <w:widowControl w:val="0"/>
              <w:numPr>
                <w:ilvl w:val="2"/>
                <w:numId w:val="19"/>
              </w:numPr>
              <w:overflowPunct/>
              <w:autoSpaceDE/>
              <w:autoSpaceDN/>
              <w:adjustRightInd/>
              <w:spacing w:after="0"/>
              <w:jc w:val="both"/>
              <w:textAlignment w:val="auto"/>
            </w:pPr>
            <w:r w:rsidRPr="00B70874">
              <w:rPr>
                <w:bCs/>
              </w:rPr>
              <w:t>FFS: Whether the measurement for SS-RSRP is limited within SMTC</w:t>
            </w:r>
          </w:p>
          <w:p w:rsidR="00335A71" w:rsidRPr="00B70874" w:rsidRDefault="00335A71" w:rsidP="001F055E">
            <w:pPr>
              <w:widowControl w:val="0"/>
              <w:numPr>
                <w:ilvl w:val="2"/>
                <w:numId w:val="19"/>
              </w:numPr>
              <w:overflowPunct/>
              <w:autoSpaceDE/>
              <w:autoSpaceDN/>
              <w:adjustRightInd/>
              <w:spacing w:after="0"/>
              <w:jc w:val="both"/>
              <w:textAlignment w:val="auto"/>
            </w:pPr>
            <w:r w:rsidRPr="00B70874">
              <w:t>FFS: Detailed reporting method, e.g. via including existing L1-RSRP report, UE-initiated report etc.</w:t>
            </w:r>
          </w:p>
          <w:p w:rsidR="00335A71" w:rsidRPr="00B70874" w:rsidRDefault="00335A71" w:rsidP="001F055E">
            <w:pPr>
              <w:widowControl w:val="0"/>
              <w:numPr>
                <w:ilvl w:val="1"/>
                <w:numId w:val="19"/>
              </w:numPr>
              <w:overflowPunct/>
              <w:autoSpaceDE/>
              <w:autoSpaceDN/>
              <w:adjustRightInd/>
              <w:spacing w:after="0"/>
              <w:jc w:val="both"/>
              <w:textAlignment w:val="auto"/>
            </w:pPr>
            <w:r w:rsidRPr="004D300C">
              <w:rPr>
                <w:highlight w:val="yellow"/>
              </w:rPr>
              <w:t xml:space="preserve">FFS: Whether or not to support CSI-RS (for e.g. mobility and/or tracking) of non-serving cell(s) as a measurement RS for L1/L2-centric inter-cell mobility and inter-cell </w:t>
            </w:r>
            <w:proofErr w:type="spellStart"/>
            <w:r w:rsidRPr="004D300C">
              <w:rPr>
                <w:highlight w:val="yellow"/>
              </w:rPr>
              <w:t>mTRP</w:t>
            </w:r>
            <w:proofErr w:type="spellEnd"/>
            <w:r w:rsidRPr="004D300C">
              <w:rPr>
                <w:highlight w:val="yellow"/>
              </w:rPr>
              <w:t>.</w:t>
            </w:r>
            <w:r w:rsidRPr="00B70874">
              <w:t xml:space="preserve"> If the support of CSI-RS (for e.g. mobility and/or tracking) of non-serving cell(s) as a measurement RS for L1/L2-centric inter-cell mobility and inter-cell </w:t>
            </w:r>
            <w:proofErr w:type="spellStart"/>
            <w:r w:rsidRPr="00B70874">
              <w:t>mTRP</w:t>
            </w:r>
            <w:proofErr w:type="spellEnd"/>
            <w:r w:rsidRPr="00B70874">
              <w:t xml:space="preserve"> is confirmed, Rel.15 CSI-RSRP is also supported  </w:t>
            </w:r>
          </w:p>
          <w:p w:rsidR="00335A71" w:rsidRPr="00B70874" w:rsidRDefault="00335A71" w:rsidP="001F055E">
            <w:pPr>
              <w:widowControl w:val="0"/>
              <w:numPr>
                <w:ilvl w:val="2"/>
                <w:numId w:val="19"/>
              </w:numPr>
              <w:overflowPunct/>
              <w:autoSpaceDE/>
              <w:autoSpaceDN/>
              <w:adjustRightInd/>
              <w:spacing w:after="0"/>
              <w:jc w:val="both"/>
              <w:textAlignment w:val="auto"/>
            </w:pPr>
            <w:r w:rsidRPr="00B70874">
              <w:t>Whether the support applies to CSI-RS with or without QCL source, or both</w:t>
            </w:r>
          </w:p>
          <w:p w:rsidR="00335A71" w:rsidRPr="004D300C" w:rsidRDefault="00335A71" w:rsidP="001F055E">
            <w:pPr>
              <w:widowControl w:val="0"/>
              <w:numPr>
                <w:ilvl w:val="1"/>
                <w:numId w:val="19"/>
              </w:numPr>
              <w:overflowPunct/>
              <w:autoSpaceDE/>
              <w:autoSpaceDN/>
              <w:adjustRightInd/>
              <w:spacing w:after="0"/>
              <w:jc w:val="both"/>
              <w:textAlignment w:val="auto"/>
              <w:rPr>
                <w:highlight w:val="yellow"/>
              </w:rPr>
            </w:pPr>
            <w:r w:rsidRPr="004D300C">
              <w:rPr>
                <w:highlight w:val="yellow"/>
              </w:rPr>
              <w:t xml:space="preserve">FFS: The number of non-serving cell(s) for measurement/reporting </w:t>
            </w:r>
          </w:p>
          <w:p w:rsidR="00335A71" w:rsidRPr="00B70874" w:rsidRDefault="00335A71" w:rsidP="001F055E">
            <w:pPr>
              <w:widowControl w:val="0"/>
              <w:numPr>
                <w:ilvl w:val="1"/>
                <w:numId w:val="19"/>
              </w:numPr>
              <w:overflowPunct/>
              <w:autoSpaceDE/>
              <w:autoSpaceDN/>
              <w:adjustRightInd/>
              <w:spacing w:after="0"/>
              <w:jc w:val="both"/>
              <w:textAlignment w:val="auto"/>
            </w:pPr>
            <w:r w:rsidRPr="00B70874">
              <w:t xml:space="preserve">FFS: time </w:t>
            </w:r>
            <w:proofErr w:type="spellStart"/>
            <w:r w:rsidRPr="00B70874">
              <w:t>behavior</w:t>
            </w:r>
            <w:proofErr w:type="spellEnd"/>
            <w:r w:rsidRPr="00B70874">
              <w:t xml:space="preserve"> of the reporting, i.e. periodic, semi-persistent, aperiodic, or UE-initiated</w:t>
            </w:r>
          </w:p>
          <w:p w:rsidR="00335A71" w:rsidRPr="004D300C" w:rsidRDefault="00335A71" w:rsidP="001F055E">
            <w:pPr>
              <w:widowControl w:val="0"/>
              <w:numPr>
                <w:ilvl w:val="0"/>
                <w:numId w:val="19"/>
              </w:numPr>
              <w:overflowPunct/>
              <w:autoSpaceDE/>
              <w:autoSpaceDN/>
              <w:adjustRightInd/>
              <w:spacing w:after="0"/>
              <w:jc w:val="both"/>
              <w:textAlignment w:val="auto"/>
              <w:rPr>
                <w:highlight w:val="yellow"/>
              </w:rPr>
            </w:pPr>
            <w:r w:rsidRPr="004D300C">
              <w:rPr>
                <w:highlight w:val="yellow"/>
              </w:rPr>
              <w:t>FFS: If other reporting quantities are supported, e.g. L3-RSRP, hybrid L1/L3-RSRP</w:t>
            </w:r>
          </w:p>
          <w:p w:rsidR="00335A71" w:rsidRPr="00B70874" w:rsidRDefault="00335A71" w:rsidP="001F055E">
            <w:pPr>
              <w:widowControl w:val="0"/>
              <w:numPr>
                <w:ilvl w:val="0"/>
                <w:numId w:val="19"/>
              </w:numPr>
              <w:overflowPunct/>
              <w:autoSpaceDE/>
              <w:autoSpaceDN/>
              <w:adjustRightInd/>
              <w:spacing w:after="0"/>
              <w:jc w:val="both"/>
              <w:textAlignment w:val="auto"/>
            </w:pPr>
            <w:r w:rsidRPr="00B70874">
              <w:rPr>
                <w:bCs/>
              </w:rPr>
              <w:t>FFS: Dynamic activation/deactivation/selection of the beam measurement on the RS(s) associated with non-serving cell(s) via MAC CE</w:t>
            </w:r>
          </w:p>
          <w:p w:rsidR="00335A71" w:rsidRPr="00B70874" w:rsidRDefault="00335A71" w:rsidP="001F055E">
            <w:pPr>
              <w:widowControl w:val="0"/>
              <w:numPr>
                <w:ilvl w:val="0"/>
                <w:numId w:val="19"/>
              </w:numPr>
              <w:overflowPunct/>
              <w:autoSpaceDE/>
              <w:autoSpaceDN/>
              <w:adjustRightInd/>
              <w:spacing w:after="0"/>
              <w:jc w:val="both"/>
              <w:textAlignment w:val="auto"/>
            </w:pPr>
            <w:r w:rsidRPr="00B70874">
              <w:rPr>
                <w:bCs/>
              </w:rPr>
              <w:t xml:space="preserve">FFS: Timing assumption </w:t>
            </w:r>
            <w:r w:rsidRPr="00B70874">
              <w:t>(e.g. time of arrival and time of the measurement)</w:t>
            </w:r>
            <w:r w:rsidRPr="00B70874">
              <w:rPr>
                <w:bCs/>
              </w:rPr>
              <w:t xml:space="preserve"> for measurement of non-serving cell RS measurement</w:t>
            </w:r>
          </w:p>
          <w:p w:rsidR="00335A71" w:rsidRPr="00B70874" w:rsidRDefault="00335A71" w:rsidP="004E0AE9"/>
          <w:p w:rsidR="00335A71" w:rsidRPr="00A0159C" w:rsidRDefault="00335A71" w:rsidP="004E0AE9">
            <w:pPr>
              <w:snapToGrid w:val="0"/>
            </w:pPr>
            <w:r w:rsidRPr="00A0159C">
              <w:rPr>
                <w:b/>
                <w:highlight w:val="green"/>
              </w:rPr>
              <w:t>Agreement</w:t>
            </w:r>
          </w:p>
          <w:p w:rsidR="00335A71" w:rsidRPr="00B70874" w:rsidRDefault="00335A71" w:rsidP="004E0AE9">
            <w:r w:rsidRPr="00B70874">
              <w:t xml:space="preserve">On Rel.17 enhancements for L1/L2-centric inter-cell mobility, </w:t>
            </w:r>
          </w:p>
          <w:p w:rsidR="00335A71" w:rsidRPr="00B70874" w:rsidRDefault="00335A71" w:rsidP="001F055E">
            <w:pPr>
              <w:widowControl w:val="0"/>
              <w:numPr>
                <w:ilvl w:val="0"/>
                <w:numId w:val="20"/>
              </w:numPr>
              <w:overflowPunct/>
              <w:autoSpaceDE/>
              <w:autoSpaceDN/>
              <w:adjustRightInd/>
              <w:spacing w:after="0"/>
              <w:jc w:val="both"/>
              <w:textAlignment w:val="auto"/>
            </w:pPr>
            <w:r w:rsidRPr="00B70874">
              <w:t xml:space="preserve">Discuss whether to support at least the source RS types already agreed for intra-cell mobility for the purpose of referencing to non-serving cell(s). Note: This implies the following source RS(s): </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CSI-RS for BM configured for non-serving cell(s) for DL QCL and UL TX spatial references</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CSI-RS for tracking (TRS) configured for non-serving cell(s) for DL QCL and UL TX spatial references</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SSB configured for non-serving cell(s) for UL TX spatial references</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SRS for BM configured for non-serving cell(s) for UL TX spatial references</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 xml:space="preserve">FFS: whether to support CSI-RS for mobility </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FFS: whether to support other source RS(s) potentially agreed later for intra-cell mobility</w:t>
            </w:r>
          </w:p>
          <w:p w:rsidR="00335A71" w:rsidRPr="00B70874" w:rsidRDefault="00335A71" w:rsidP="001F055E">
            <w:pPr>
              <w:widowControl w:val="0"/>
              <w:numPr>
                <w:ilvl w:val="1"/>
                <w:numId w:val="21"/>
              </w:numPr>
              <w:overflowPunct/>
              <w:autoSpaceDE/>
              <w:autoSpaceDN/>
              <w:adjustRightInd/>
              <w:spacing w:after="0"/>
              <w:jc w:val="both"/>
              <w:textAlignment w:val="auto"/>
            </w:pPr>
            <w:r w:rsidRPr="00B70874">
              <w:t>FFS: whether to support CSI-RS for BM and tracking configured for non-serving cell(s) and without non-serving cell SSB as QCL-</w:t>
            </w:r>
            <w:proofErr w:type="spellStart"/>
            <w:r w:rsidRPr="00B70874">
              <w:t>TypeD</w:t>
            </w:r>
            <w:proofErr w:type="spellEnd"/>
            <w:r w:rsidRPr="00B70874">
              <w:t xml:space="preserve"> source</w:t>
            </w:r>
          </w:p>
          <w:p w:rsidR="00335A71" w:rsidRPr="004D300C" w:rsidRDefault="00335A71" w:rsidP="004E0AE9"/>
        </w:tc>
      </w:tr>
    </w:tbl>
    <w:p w:rsidR="00335A71" w:rsidRDefault="00335A71" w:rsidP="00335A71"/>
    <w:p w:rsidR="00335A71" w:rsidRDefault="00335A71" w:rsidP="00335A71">
      <w:r>
        <w:t xml:space="preserve">RAN1 is still discussing the measurement capability of L1 measurements for non-serving cells, i.e., value of K as defined as number of beam </w:t>
      </w:r>
      <w:r w:rsidRPr="00126FE3">
        <w:t>number of beam qualities associated at least with non-serving cell(s) can be reported in a single CSI reporting instance</w:t>
      </w:r>
      <w:r>
        <w:t xml:space="preserve">. </w:t>
      </w:r>
    </w:p>
    <w:tbl>
      <w:tblPr>
        <w:tblStyle w:val="aff0"/>
        <w:tblW w:w="0" w:type="auto"/>
        <w:tblLook w:val="04A0" w:firstRow="1" w:lastRow="0" w:firstColumn="1" w:lastColumn="0" w:noHBand="0" w:noVBand="1"/>
      </w:tblPr>
      <w:tblGrid>
        <w:gridCol w:w="9351"/>
      </w:tblGrid>
      <w:tr w:rsidR="00335A71" w:rsidTr="006D594D">
        <w:tc>
          <w:tcPr>
            <w:tcW w:w="9351" w:type="dxa"/>
          </w:tcPr>
          <w:p w:rsidR="00335A71" w:rsidRPr="00126FE3" w:rsidRDefault="00335A71" w:rsidP="004E0AE9">
            <w:r w:rsidRPr="00126FE3">
              <w:t xml:space="preserve">On Rel.17 multi-beam measurement/reporting enhancements for L1/L2-centric inter-cell mobility and inter-cell </w:t>
            </w:r>
            <w:proofErr w:type="spellStart"/>
            <w:r w:rsidRPr="00126FE3">
              <w:t>mTRP</w:t>
            </w:r>
            <w:proofErr w:type="spellEnd"/>
            <w:r w:rsidRPr="00126FE3">
              <w:t xml:space="preserve">, </w:t>
            </w:r>
          </w:p>
          <w:p w:rsidR="00335A71" w:rsidRPr="00747CA1" w:rsidRDefault="00335A71" w:rsidP="001F055E">
            <w:pPr>
              <w:widowControl w:val="0"/>
              <w:numPr>
                <w:ilvl w:val="0"/>
                <w:numId w:val="22"/>
              </w:numPr>
              <w:overflowPunct/>
              <w:autoSpaceDE/>
              <w:autoSpaceDN/>
              <w:adjustRightInd/>
              <w:spacing w:after="0"/>
              <w:jc w:val="both"/>
              <w:textAlignment w:val="auto"/>
              <w:rPr>
                <w:highlight w:val="yellow"/>
              </w:rPr>
            </w:pPr>
            <w:r w:rsidRPr="00747CA1">
              <w:rPr>
                <w:highlight w:val="yellow"/>
              </w:rPr>
              <w:t xml:space="preserve">On the value of K (defined in RAN1#104-e as the number of beam qualities associated at least with non-serving cell(s) can be reported in a single CSI reporting instance), </w:t>
            </w:r>
          </w:p>
          <w:p w:rsidR="00335A71" w:rsidRPr="00126FE3" w:rsidRDefault="00335A71" w:rsidP="001F055E">
            <w:pPr>
              <w:widowControl w:val="0"/>
              <w:numPr>
                <w:ilvl w:val="1"/>
                <w:numId w:val="22"/>
              </w:numPr>
              <w:overflowPunct/>
              <w:autoSpaceDE/>
              <w:autoSpaceDN/>
              <w:adjustRightInd/>
              <w:spacing w:after="0"/>
              <w:jc w:val="both"/>
              <w:textAlignment w:val="auto"/>
            </w:pPr>
            <w:r w:rsidRPr="00126FE3">
              <w:t>For the supported maximum value(s) of K, down-select at least one from the following candidates {4, 8, 16}</w:t>
            </w:r>
          </w:p>
          <w:p w:rsidR="00335A71" w:rsidRPr="00126FE3" w:rsidRDefault="00335A71" w:rsidP="001F055E">
            <w:pPr>
              <w:widowControl w:val="0"/>
              <w:numPr>
                <w:ilvl w:val="1"/>
                <w:numId w:val="22"/>
              </w:numPr>
              <w:overflowPunct/>
              <w:autoSpaceDE/>
              <w:autoSpaceDN/>
              <w:adjustRightInd/>
              <w:spacing w:after="0"/>
              <w:jc w:val="both"/>
              <w:textAlignment w:val="auto"/>
            </w:pPr>
            <w:r w:rsidRPr="00126FE3">
              <w:t>FFS: whether the maximum value of K is a UE capability</w:t>
            </w:r>
          </w:p>
          <w:p w:rsidR="00335A71" w:rsidRPr="00126FE3" w:rsidRDefault="00335A71" w:rsidP="001F055E">
            <w:pPr>
              <w:widowControl w:val="0"/>
              <w:numPr>
                <w:ilvl w:val="0"/>
                <w:numId w:val="22"/>
              </w:numPr>
              <w:overflowPunct/>
              <w:autoSpaceDE/>
              <w:autoSpaceDN/>
              <w:adjustRightInd/>
              <w:spacing w:after="0"/>
              <w:jc w:val="both"/>
              <w:textAlignment w:val="auto"/>
            </w:pPr>
            <w:r w:rsidRPr="00126FE3">
              <w:t>Periodic, semi-persistent, and aperiodic reporting (and the respective measurements) are supported.</w:t>
            </w:r>
          </w:p>
          <w:p w:rsidR="00335A71" w:rsidRPr="00126FE3" w:rsidRDefault="00335A71" w:rsidP="001F055E">
            <w:pPr>
              <w:widowControl w:val="0"/>
              <w:numPr>
                <w:ilvl w:val="1"/>
                <w:numId w:val="22"/>
              </w:numPr>
              <w:overflowPunct/>
              <w:autoSpaceDE/>
              <w:autoSpaceDN/>
              <w:adjustRightInd/>
              <w:spacing w:after="0"/>
              <w:jc w:val="both"/>
              <w:textAlignment w:val="auto"/>
            </w:pPr>
            <w:r w:rsidRPr="00126FE3">
              <w:t>Note: Semi-persistent and aperiodic reporting (and their respective measurements) are NW-initiated</w:t>
            </w:r>
          </w:p>
          <w:p w:rsidR="00335A71" w:rsidRPr="00747CA1" w:rsidRDefault="00335A71" w:rsidP="004E0AE9"/>
        </w:tc>
      </w:tr>
    </w:tbl>
    <w:p w:rsidR="00335A71" w:rsidRDefault="00335A71" w:rsidP="00335A71"/>
    <w:p w:rsidR="00335A71" w:rsidRDefault="00335A71" w:rsidP="00335A71">
      <w:r>
        <w:rPr>
          <w:rFonts w:hint="eastAsia"/>
        </w:rPr>
        <w:t>L</w:t>
      </w:r>
      <w:r>
        <w:t xml:space="preserve">1-RSRP measurement requirements including measurement delay and accuracy has been defined for serving cells in current 38.133. For non-serving cell L1 measurements introduced in </w:t>
      </w:r>
      <w:proofErr w:type="spellStart"/>
      <w:r>
        <w:rPr>
          <w:rFonts w:hint="eastAsia"/>
        </w:rPr>
        <w:t>FeM</w:t>
      </w:r>
      <w:r>
        <w:t>IMO</w:t>
      </w:r>
      <w:proofErr w:type="spellEnd"/>
      <w:r>
        <w:t xml:space="preserve"> </w:t>
      </w:r>
      <w:r>
        <w:rPr>
          <w:rFonts w:hint="eastAsia"/>
        </w:rPr>
        <w:t>W</w:t>
      </w:r>
      <w:r>
        <w:t>I, RAN4 is supposed to discuss the corresponding requirements for L1 measurement (</w:t>
      </w:r>
      <w:r w:rsidR="00DB3AE1">
        <w:t>RAN4 can start the discussions on SSB based</w:t>
      </w:r>
      <w:r>
        <w:t xml:space="preserve"> L1-RSRP based on latest RAN1 agreement) for non-serving cells. However, the detailed requirements are highly related to reporting quantity as well as the measurement/reporting capability which are still discussing in RAN1/2. </w:t>
      </w:r>
    </w:p>
    <w:p w:rsidR="00335A71" w:rsidRPr="00747CA1" w:rsidRDefault="00335A71" w:rsidP="00335A71">
      <w:pPr>
        <w:rPr>
          <w:b/>
        </w:rPr>
      </w:pPr>
      <w:r w:rsidRPr="00747CA1">
        <w:rPr>
          <w:b/>
        </w:rPr>
        <w:t xml:space="preserve">Observation </w:t>
      </w:r>
      <w:r>
        <w:rPr>
          <w:b/>
        </w:rPr>
        <w:t>4</w:t>
      </w:r>
      <w:r w:rsidRPr="00747CA1">
        <w:rPr>
          <w:b/>
        </w:rPr>
        <w:t xml:space="preserve">: RAN4 is supposed to specify the delay and accuracy requirements for L1 measurements for non-serving cells </w:t>
      </w:r>
      <w:r>
        <w:rPr>
          <w:b/>
        </w:rPr>
        <w:t xml:space="preserve">in Rel-17 </w:t>
      </w:r>
      <w:proofErr w:type="spellStart"/>
      <w:r>
        <w:rPr>
          <w:b/>
        </w:rPr>
        <w:t>FeMIMO</w:t>
      </w:r>
      <w:proofErr w:type="spellEnd"/>
      <w:r>
        <w:rPr>
          <w:b/>
        </w:rPr>
        <w:t xml:space="preserve"> WI</w:t>
      </w:r>
    </w:p>
    <w:p w:rsidR="00335A71" w:rsidRPr="00747CA1" w:rsidRDefault="00335A71" w:rsidP="00335A71">
      <w:pPr>
        <w:rPr>
          <w:b/>
        </w:rPr>
      </w:pPr>
      <w:r w:rsidRPr="00747CA1">
        <w:rPr>
          <w:b/>
        </w:rPr>
        <w:t xml:space="preserve">Observation </w:t>
      </w:r>
      <w:r>
        <w:rPr>
          <w:b/>
        </w:rPr>
        <w:t>5</w:t>
      </w:r>
      <w:r w:rsidRPr="00747CA1">
        <w:rPr>
          <w:b/>
        </w:rPr>
        <w:t>: Detailed requirements for L1 measurement for non-serving cells can be only discussed once the RAN1 design on reporting qua</w:t>
      </w:r>
      <w:r>
        <w:rPr>
          <w:b/>
        </w:rPr>
        <w:t>ntity and reporting capability is concluded</w:t>
      </w:r>
    </w:p>
    <w:p w:rsidR="00335A71" w:rsidRDefault="00335A71" w:rsidP="00335A71">
      <w:pPr>
        <w:rPr>
          <w:b/>
          <w:i/>
        </w:rPr>
      </w:pPr>
    </w:p>
    <w:p w:rsidR="00335A71" w:rsidRPr="00CC33BD" w:rsidRDefault="00335A71" w:rsidP="001F055E">
      <w:pPr>
        <w:pStyle w:val="aff5"/>
        <w:widowControl w:val="0"/>
        <w:numPr>
          <w:ilvl w:val="0"/>
          <w:numId w:val="16"/>
        </w:numPr>
        <w:overflowPunct/>
        <w:autoSpaceDE/>
        <w:autoSpaceDN/>
        <w:adjustRightInd/>
        <w:spacing w:after="0"/>
        <w:contextualSpacing w:val="0"/>
        <w:jc w:val="both"/>
        <w:textAlignment w:val="auto"/>
        <w:rPr>
          <w:b/>
          <w:i/>
        </w:rPr>
      </w:pPr>
      <w:r w:rsidRPr="00CC33BD">
        <w:rPr>
          <w:b/>
          <w:i/>
        </w:rPr>
        <w:t>Beam indication signalling medium</w:t>
      </w:r>
    </w:p>
    <w:p w:rsidR="00335A71" w:rsidRPr="0051690F" w:rsidRDefault="00335A71" w:rsidP="00335A71">
      <w:pPr>
        <w:overflowPunct/>
        <w:autoSpaceDE/>
        <w:autoSpaceDN/>
        <w:adjustRightInd/>
        <w:spacing w:after="0"/>
        <w:jc w:val="both"/>
        <w:textAlignment w:val="auto"/>
      </w:pPr>
      <w:r>
        <w:t xml:space="preserve">Beam indication signalling mechanism is discussed in RAN1 to </w:t>
      </w:r>
      <w:r w:rsidRPr="0051690F">
        <w:t>improve latency and efficiency</w:t>
      </w:r>
      <w:r>
        <w:t xml:space="preserve"> with</w:t>
      </w:r>
      <w:r w:rsidRPr="0051690F">
        <w:t xml:space="preserve"> more usage of </w:t>
      </w:r>
      <w:r>
        <w:t xml:space="preserve">dynamic </w:t>
      </w:r>
      <w:r w:rsidRPr="0051690F">
        <w:t>control signalling (as opposed to RRC)</w:t>
      </w:r>
      <w:r>
        <w:t xml:space="preserve">. As both TCI switch delay requirements and CBD requirements specified in RAN4 RRM spec will refer to the processing delay defined in RAN1/2 considering the different the </w:t>
      </w:r>
      <w:r w:rsidRPr="00335A71">
        <w:t>signalling mechanism</w:t>
      </w:r>
      <w:r>
        <w:t>, it is observed RAN4 requirements shall be further studied considering the update the beam indication signalling medium</w:t>
      </w:r>
      <w:r w:rsidRPr="00335A71">
        <w:t xml:space="preserve"> </w:t>
      </w:r>
    </w:p>
    <w:p w:rsidR="00335A71" w:rsidRPr="00335A71" w:rsidRDefault="00335A71" w:rsidP="00335A71">
      <w:pPr>
        <w:rPr>
          <w:rFonts w:eastAsiaTheme="minorEastAsia"/>
          <w:b/>
          <w:i/>
          <w:lang w:eastAsia="zh-CN"/>
        </w:rPr>
      </w:pPr>
      <w:r>
        <w:rPr>
          <w:rFonts w:eastAsiaTheme="minorEastAsia"/>
          <w:b/>
          <w:i/>
          <w:lang w:eastAsia="zh-CN"/>
        </w:rPr>
        <w:lastRenderedPageBreak/>
        <w:t xml:space="preserve">Observation 6: RAN4 is supposed to discuss the update of delay requirements for beam indication signalling </w:t>
      </w:r>
    </w:p>
    <w:p w:rsidR="00335A71" w:rsidRPr="00121E1B" w:rsidRDefault="00335A71" w:rsidP="001F055E">
      <w:pPr>
        <w:pStyle w:val="aff5"/>
        <w:widowControl w:val="0"/>
        <w:numPr>
          <w:ilvl w:val="0"/>
          <w:numId w:val="16"/>
        </w:numPr>
        <w:overflowPunct/>
        <w:autoSpaceDE/>
        <w:autoSpaceDN/>
        <w:adjustRightInd/>
        <w:spacing w:after="0"/>
        <w:contextualSpacing w:val="0"/>
        <w:jc w:val="both"/>
        <w:textAlignment w:val="auto"/>
        <w:rPr>
          <w:b/>
          <w:i/>
        </w:rPr>
      </w:pPr>
      <w:r w:rsidRPr="00121E1B">
        <w:rPr>
          <w:rFonts w:hint="eastAsia"/>
          <w:b/>
          <w:i/>
        </w:rPr>
        <w:t>Multi-panel</w:t>
      </w:r>
      <w:r w:rsidRPr="00121E1B">
        <w:rPr>
          <w:b/>
          <w:i/>
        </w:rPr>
        <w:t xml:space="preserve"> </w:t>
      </w:r>
      <w:r w:rsidRPr="00121E1B">
        <w:rPr>
          <w:rFonts w:hint="eastAsia"/>
          <w:b/>
          <w:i/>
        </w:rPr>
        <w:t>UE</w:t>
      </w:r>
    </w:p>
    <w:p w:rsidR="00335A71" w:rsidRDefault="00335A71" w:rsidP="00335A71">
      <w:r>
        <w:t xml:space="preserve">To facilitate the discussions for uplink UL panel selections, RAN1 has concluded the following terms for the purpose of discussions, i.e., </w:t>
      </w:r>
    </w:p>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B70874" w:rsidRDefault="00335A71" w:rsidP="001F055E">
            <w:pPr>
              <w:widowControl w:val="0"/>
              <w:numPr>
                <w:ilvl w:val="0"/>
                <w:numId w:val="23"/>
              </w:numPr>
              <w:overflowPunct/>
              <w:autoSpaceDE/>
              <w:autoSpaceDN/>
              <w:adjustRightInd/>
              <w:spacing w:after="0"/>
              <w:jc w:val="both"/>
              <w:textAlignment w:val="auto"/>
            </w:pPr>
            <w:r w:rsidRPr="00B70874">
              <w:t>‘Panel activation’ (at least for DL/UL measurement): activating L out of P available UE panel(s) at least for the purpose of DL and UL beam measurements (e.g. reception of DL measurement RS, transmission of SRS)</w:t>
            </w:r>
          </w:p>
          <w:p w:rsidR="00335A71" w:rsidRPr="00B70874" w:rsidRDefault="00335A71" w:rsidP="001F055E">
            <w:pPr>
              <w:widowControl w:val="0"/>
              <w:numPr>
                <w:ilvl w:val="0"/>
                <w:numId w:val="23"/>
              </w:numPr>
              <w:overflowPunct/>
              <w:autoSpaceDE/>
              <w:autoSpaceDN/>
              <w:adjustRightInd/>
              <w:spacing w:after="0"/>
              <w:jc w:val="both"/>
              <w:textAlignment w:val="auto"/>
            </w:pPr>
            <w:r w:rsidRPr="00B70874">
              <w:t xml:space="preserve">‘Panel selection’ (for UL transmission): selecting 1 out of L activated UE panel(s) for the purpose of UL transmission </w:t>
            </w:r>
          </w:p>
          <w:p w:rsidR="00335A71" w:rsidRPr="00747CA1" w:rsidRDefault="00335A71" w:rsidP="001F055E">
            <w:pPr>
              <w:widowControl w:val="0"/>
              <w:numPr>
                <w:ilvl w:val="0"/>
                <w:numId w:val="23"/>
              </w:numPr>
              <w:overflowPunct/>
              <w:autoSpaceDE/>
              <w:autoSpaceDN/>
              <w:adjustRightInd/>
              <w:spacing w:after="0"/>
              <w:jc w:val="both"/>
              <w:textAlignment w:val="auto"/>
            </w:pPr>
            <w:r w:rsidRPr="00B70874">
              <w:t>Note: UE-initiated panel activation and selection have been agreed in RAN1#103-e</w:t>
            </w:r>
          </w:p>
        </w:tc>
      </w:tr>
    </w:tbl>
    <w:p w:rsidR="00335A71" w:rsidRDefault="00335A71" w:rsidP="00335A71"/>
    <w:p w:rsidR="00335A71" w:rsidRDefault="00335A71" w:rsidP="00335A71">
      <w:r>
        <w:rPr>
          <w:rFonts w:hint="eastAsia"/>
        </w:rPr>
        <w:t>S</w:t>
      </w:r>
      <w:r>
        <w:t xml:space="preserve">uch terms shall be also used in RAN4 for further discussions on potential requirements if needed for multi-panel UEs in the content of UL panel selections. </w:t>
      </w:r>
    </w:p>
    <w:p w:rsidR="00335A71" w:rsidRDefault="00335A71" w:rsidP="00335A71">
      <w:r>
        <w:rPr>
          <w:rFonts w:hint="eastAsia"/>
        </w:rPr>
        <w:t>A</w:t>
      </w:r>
      <w:r>
        <w:t xml:space="preserve">dditionally, the assumptions and uses cases have been assumed for fast uplink panel selections, i.e., </w:t>
      </w:r>
    </w:p>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B70874" w:rsidRDefault="00335A71" w:rsidP="001F055E">
            <w:pPr>
              <w:widowControl w:val="0"/>
              <w:numPr>
                <w:ilvl w:val="0"/>
                <w:numId w:val="25"/>
              </w:numPr>
              <w:overflowPunct/>
              <w:autoSpaceDE/>
              <w:autoSpaceDN/>
              <w:adjustRightInd/>
              <w:spacing w:after="0"/>
              <w:jc w:val="both"/>
              <w:textAlignment w:val="auto"/>
            </w:pPr>
            <w:r w:rsidRPr="00B70874">
              <w:t xml:space="preserve">[Issue 4] For Rel.17 NR </w:t>
            </w:r>
            <w:proofErr w:type="spellStart"/>
            <w:r w:rsidRPr="00B70874">
              <w:t>FeMIMO</w:t>
            </w:r>
            <w:proofErr w:type="spellEnd"/>
            <w:r w:rsidRPr="00B70874">
              <w:t>, on MP-UE assumption to facilitate fast UL panel selection:</w:t>
            </w:r>
          </w:p>
          <w:p w:rsidR="00335A71" w:rsidRPr="00B70874" w:rsidRDefault="00335A71" w:rsidP="001F055E">
            <w:pPr>
              <w:widowControl w:val="0"/>
              <w:numPr>
                <w:ilvl w:val="1"/>
                <w:numId w:val="25"/>
              </w:numPr>
              <w:overflowPunct/>
              <w:autoSpaceDE/>
              <w:autoSpaceDN/>
              <w:adjustRightInd/>
              <w:spacing w:after="0"/>
              <w:jc w:val="both"/>
              <w:textAlignment w:val="auto"/>
            </w:pPr>
            <w:r w:rsidRPr="00B70874">
              <w:t xml:space="preserve">The following assumptions are used: </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 xml:space="preserve">In terms of RF functionality, a UE panel comprises a collection of TXRUs that is able to generate one </w:t>
            </w:r>
            <w:proofErr w:type="spellStart"/>
            <w:r w:rsidRPr="00B70874">
              <w:t>analog</w:t>
            </w:r>
            <w:proofErr w:type="spellEnd"/>
            <w:r w:rsidRPr="00B70874">
              <w:t xml:space="preserve"> beam (one beam may correspond to two antenna ports if dual-polarized array is used)</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 xml:space="preserve">UE panels can constitute the same as well as different number of antenna ports, number of beams, and EIRP </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No beam correspondence across different UE panels</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FFS: For each UE panel, it can comprise an independent unit of PC, FFT timing window, and/or TA.</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FFS: Same or different sets of UE panels can be used for DL reception and UL transmission, respectively</w:t>
            </w:r>
          </w:p>
          <w:p w:rsidR="00335A71" w:rsidRPr="00B70874" w:rsidRDefault="00335A71" w:rsidP="001F055E">
            <w:pPr>
              <w:widowControl w:val="0"/>
              <w:numPr>
                <w:ilvl w:val="1"/>
                <w:numId w:val="25"/>
              </w:numPr>
              <w:overflowPunct/>
              <w:autoSpaceDE/>
              <w:autoSpaceDN/>
              <w:adjustRightInd/>
              <w:spacing w:after="0"/>
              <w:jc w:val="both"/>
              <w:textAlignment w:val="auto"/>
            </w:pPr>
            <w:r w:rsidRPr="00B70874">
              <w:t>In RAN1#103-e, identify candidate use cases including MPE, and consider remaining aspects if use cases are identified</w:t>
            </w:r>
          </w:p>
          <w:p w:rsidR="00335A71" w:rsidRPr="00B70874" w:rsidRDefault="00335A71" w:rsidP="001F055E">
            <w:pPr>
              <w:widowControl w:val="0"/>
              <w:numPr>
                <w:ilvl w:val="1"/>
                <w:numId w:val="25"/>
              </w:numPr>
              <w:overflowPunct/>
              <w:autoSpaceDE/>
              <w:autoSpaceDN/>
              <w:adjustRightInd/>
              <w:spacing w:after="0"/>
              <w:jc w:val="both"/>
              <w:textAlignment w:val="auto"/>
            </w:pPr>
            <w:r w:rsidRPr="00B70874">
              <w:t xml:space="preserve">In RAN1#103-e, identify candidate </w:t>
            </w:r>
            <w:proofErr w:type="spellStart"/>
            <w:r w:rsidRPr="00B70874">
              <w:t>signaling</w:t>
            </w:r>
            <w:proofErr w:type="spellEnd"/>
            <w:r w:rsidRPr="00B70874">
              <w:t xml:space="preserve"> schemes for the following:</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NW to MP-UE (taking into account potential extension of the unified TCI framework in issue 1)</w:t>
            </w:r>
          </w:p>
          <w:p w:rsidR="00335A71" w:rsidRPr="00B70874" w:rsidRDefault="00335A71" w:rsidP="001F055E">
            <w:pPr>
              <w:widowControl w:val="0"/>
              <w:numPr>
                <w:ilvl w:val="2"/>
                <w:numId w:val="25"/>
              </w:numPr>
              <w:overflowPunct/>
              <w:autoSpaceDE/>
              <w:autoSpaceDN/>
              <w:adjustRightInd/>
              <w:spacing w:after="0"/>
              <w:jc w:val="both"/>
              <w:textAlignment w:val="auto"/>
            </w:pPr>
            <w:r w:rsidRPr="00B70874">
              <w:t>MP-UE to NW</w:t>
            </w:r>
          </w:p>
          <w:p w:rsidR="00335A71" w:rsidRDefault="00335A71" w:rsidP="004E0AE9"/>
        </w:tc>
      </w:tr>
    </w:tbl>
    <w:p w:rsidR="00335A71" w:rsidRDefault="00335A71" w:rsidP="00335A71"/>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B70874" w:rsidRDefault="00335A71" w:rsidP="004E0AE9">
            <w:r w:rsidRPr="00B70874">
              <w:t>In Rel-17 enhancement for facilitating fast uplink panel selection, the following use cases are assumed:</w:t>
            </w:r>
          </w:p>
          <w:p w:rsidR="00335A71" w:rsidRPr="00B70874" w:rsidRDefault="00335A71" w:rsidP="001F055E">
            <w:pPr>
              <w:widowControl w:val="0"/>
              <w:numPr>
                <w:ilvl w:val="0"/>
                <w:numId w:val="24"/>
              </w:numPr>
              <w:overflowPunct/>
              <w:autoSpaceDE/>
              <w:autoSpaceDN/>
              <w:adjustRightInd/>
              <w:spacing w:after="0"/>
              <w:jc w:val="both"/>
              <w:textAlignment w:val="auto"/>
            </w:pPr>
            <w:r w:rsidRPr="00B70874">
              <w:t>MPE mitigation</w:t>
            </w:r>
          </w:p>
          <w:p w:rsidR="00335A71" w:rsidRPr="00B70874" w:rsidRDefault="00335A71" w:rsidP="001F055E">
            <w:pPr>
              <w:widowControl w:val="0"/>
              <w:numPr>
                <w:ilvl w:val="0"/>
                <w:numId w:val="24"/>
              </w:numPr>
              <w:overflowPunct/>
              <w:autoSpaceDE/>
              <w:autoSpaceDN/>
              <w:adjustRightInd/>
              <w:spacing w:after="0"/>
              <w:jc w:val="both"/>
              <w:textAlignment w:val="auto"/>
            </w:pPr>
            <w:r w:rsidRPr="00B70874">
              <w:t>UE power saving</w:t>
            </w:r>
          </w:p>
          <w:p w:rsidR="00335A71" w:rsidRPr="00B70874" w:rsidRDefault="00335A71" w:rsidP="001F055E">
            <w:pPr>
              <w:widowControl w:val="0"/>
              <w:numPr>
                <w:ilvl w:val="0"/>
                <w:numId w:val="24"/>
              </w:numPr>
              <w:overflowPunct/>
              <w:autoSpaceDE/>
              <w:autoSpaceDN/>
              <w:adjustRightInd/>
              <w:spacing w:after="0"/>
              <w:jc w:val="both"/>
              <w:textAlignment w:val="auto"/>
            </w:pPr>
            <w:r w:rsidRPr="00B70874">
              <w:t>UL interference management</w:t>
            </w:r>
          </w:p>
          <w:p w:rsidR="00335A71" w:rsidRPr="00B70874" w:rsidRDefault="00335A71" w:rsidP="001F055E">
            <w:pPr>
              <w:widowControl w:val="0"/>
              <w:numPr>
                <w:ilvl w:val="0"/>
                <w:numId w:val="24"/>
              </w:numPr>
              <w:overflowPunct/>
              <w:autoSpaceDE/>
              <w:autoSpaceDN/>
              <w:adjustRightInd/>
              <w:spacing w:after="0"/>
              <w:jc w:val="both"/>
              <w:textAlignment w:val="auto"/>
            </w:pPr>
            <w:r w:rsidRPr="00B70874">
              <w:t>Support different configurations across panels</w:t>
            </w:r>
          </w:p>
          <w:p w:rsidR="00335A71" w:rsidRPr="00B70874" w:rsidRDefault="00335A71" w:rsidP="001F055E">
            <w:pPr>
              <w:widowControl w:val="0"/>
              <w:numPr>
                <w:ilvl w:val="0"/>
                <w:numId w:val="24"/>
              </w:numPr>
              <w:overflowPunct/>
              <w:autoSpaceDE/>
              <w:autoSpaceDN/>
              <w:adjustRightInd/>
              <w:spacing w:after="0"/>
              <w:jc w:val="both"/>
              <w:textAlignment w:val="auto"/>
            </w:pPr>
            <w:r w:rsidRPr="00B70874">
              <w:t xml:space="preserve">UL </w:t>
            </w:r>
            <w:proofErr w:type="spellStart"/>
            <w:r w:rsidRPr="00B70874">
              <w:t>mTRP</w:t>
            </w:r>
            <w:proofErr w:type="spellEnd"/>
            <w:r w:rsidRPr="00B70874">
              <w:t xml:space="preserve"> </w:t>
            </w:r>
          </w:p>
          <w:p w:rsidR="00335A71" w:rsidRPr="00747CA1" w:rsidRDefault="00335A71" w:rsidP="004E0AE9">
            <w:r w:rsidRPr="00B70874">
              <w:t xml:space="preserve">In Rel-17 enhancement on MP-UE to facilitate fast UL panel selection and MPE mitigation, UL </w:t>
            </w:r>
            <w:proofErr w:type="spellStart"/>
            <w:r w:rsidRPr="00B70874">
              <w:t>Tx</w:t>
            </w:r>
            <w:proofErr w:type="spellEnd"/>
            <w:r w:rsidRPr="00B70874">
              <w:t xml:space="preserve"> panel(s) are assumed to be a same set or subset of DL Rx panel(s)</w:t>
            </w:r>
          </w:p>
        </w:tc>
      </w:tr>
    </w:tbl>
    <w:p w:rsidR="00335A71" w:rsidRDefault="00335A71" w:rsidP="00335A71"/>
    <w:p w:rsidR="00335A71" w:rsidRDefault="00335A71" w:rsidP="00335A71">
      <w:r>
        <w:rPr>
          <w:rFonts w:hint="eastAsia"/>
        </w:rPr>
        <w:t>A</w:t>
      </w:r>
      <w:r>
        <w:t xml:space="preserve">dditionally, some clarifications have been made in RAN1 for Multi-panel UE discussion i.e., </w:t>
      </w:r>
    </w:p>
    <w:tbl>
      <w:tblPr>
        <w:tblStyle w:val="aff0"/>
        <w:tblW w:w="9634" w:type="dxa"/>
        <w:tblLook w:val="04A0" w:firstRow="1" w:lastRow="0" w:firstColumn="1" w:lastColumn="0" w:noHBand="0" w:noVBand="1"/>
      </w:tblPr>
      <w:tblGrid>
        <w:gridCol w:w="9634"/>
      </w:tblGrid>
      <w:tr w:rsidR="00335A71" w:rsidTr="00335A71">
        <w:tc>
          <w:tcPr>
            <w:tcW w:w="9634" w:type="dxa"/>
          </w:tcPr>
          <w:p w:rsidR="00335A71" w:rsidRPr="00B70874" w:rsidRDefault="00335A71" w:rsidP="001F055E">
            <w:pPr>
              <w:widowControl w:val="0"/>
              <w:numPr>
                <w:ilvl w:val="0"/>
                <w:numId w:val="26"/>
              </w:numPr>
              <w:overflowPunct/>
              <w:autoSpaceDE/>
              <w:autoSpaceDN/>
              <w:adjustRightInd/>
              <w:spacing w:after="0"/>
              <w:jc w:val="both"/>
              <w:textAlignment w:val="auto"/>
            </w:pPr>
            <w:r w:rsidRPr="00B70874">
              <w:t>Note: Specification should not be designed in such a way that the UE is required to disclose its antenna implementation</w:t>
            </w:r>
          </w:p>
          <w:p w:rsidR="00335A71" w:rsidRPr="005564F5" w:rsidRDefault="00335A71" w:rsidP="001F055E">
            <w:pPr>
              <w:widowControl w:val="0"/>
              <w:numPr>
                <w:ilvl w:val="0"/>
                <w:numId w:val="26"/>
              </w:numPr>
              <w:overflowPunct/>
              <w:autoSpaceDE/>
              <w:autoSpaceDN/>
              <w:adjustRightInd/>
              <w:spacing w:after="0"/>
              <w:jc w:val="both"/>
              <w:textAlignment w:val="auto"/>
              <w:rPr>
                <w:bCs/>
              </w:rPr>
            </w:pPr>
            <w:r w:rsidRPr="00E03393">
              <w:rPr>
                <w:bCs/>
              </w:rPr>
              <w:t>Note: above ‘panel entity’ is a logical entity and how to map physical panels to the logical entities is up to UE implementation</w:t>
            </w:r>
          </w:p>
        </w:tc>
      </w:tr>
    </w:tbl>
    <w:p w:rsidR="00335A71" w:rsidRDefault="00335A71" w:rsidP="00335A71"/>
    <w:p w:rsidR="00335A71" w:rsidRDefault="00335A71" w:rsidP="00335A71">
      <w:pPr>
        <w:rPr>
          <w:b/>
        </w:rPr>
      </w:pPr>
      <w:r w:rsidRPr="005564F5">
        <w:rPr>
          <w:b/>
        </w:rPr>
        <w:lastRenderedPageBreak/>
        <w:t xml:space="preserve">Observation </w:t>
      </w:r>
      <w:r>
        <w:rPr>
          <w:b/>
        </w:rPr>
        <w:t>7</w:t>
      </w:r>
      <w:r w:rsidRPr="005564F5">
        <w:rPr>
          <w:b/>
        </w:rPr>
        <w:t>: RAN1 terminologies, assumption</w:t>
      </w:r>
      <w:r>
        <w:rPr>
          <w:b/>
        </w:rPr>
        <w:t xml:space="preserve">, </w:t>
      </w:r>
      <w:r w:rsidRPr="005564F5">
        <w:rPr>
          <w:b/>
        </w:rPr>
        <w:t>use cases</w:t>
      </w:r>
      <w:r>
        <w:rPr>
          <w:b/>
        </w:rPr>
        <w:t xml:space="preserve"> and clarification notes</w:t>
      </w:r>
      <w:r w:rsidRPr="005564F5">
        <w:rPr>
          <w:b/>
        </w:rPr>
        <w:t xml:space="preserve"> for multi-panel UE for uplink panel selection shall be used as baseline in RAN4 for further discussions. </w:t>
      </w:r>
    </w:p>
    <w:p w:rsidR="00335A71" w:rsidRDefault="00335A71" w:rsidP="00335A71">
      <w:r w:rsidRPr="00EE10FE">
        <w:rPr>
          <w:rFonts w:hint="eastAsia"/>
        </w:rPr>
        <w:t>I</w:t>
      </w:r>
      <w:r w:rsidRPr="00EE10FE">
        <w:t>n current 38.133</w:t>
      </w:r>
      <w:r w:rsidRPr="00EE10FE">
        <w:rPr>
          <w:rFonts w:hint="eastAsia"/>
        </w:rPr>
        <w:t>，</w:t>
      </w:r>
      <w:r w:rsidRPr="00EE10FE">
        <w:t xml:space="preserve">no explicit requirements for panel activation and selections has been specified even though RAN1 spec has supported multi-panel UE since Rel-15. For Rel-17 fast uplink panel selection, </w:t>
      </w:r>
      <w:r>
        <w:t>RAN4 is supposed to discuss the potential impact to RRM requirements due to uplink panel selections after RAN1 design is clear</w:t>
      </w:r>
      <w:r w:rsidR="00DB3AE1">
        <w:t xml:space="preserve"> even in our understanding, no clear impact to RRM requirements due to Multiple panels is identified.</w:t>
      </w:r>
    </w:p>
    <w:p w:rsidR="00335A71" w:rsidRPr="00747CA1" w:rsidRDefault="00335A71" w:rsidP="00335A71">
      <w:pPr>
        <w:rPr>
          <w:b/>
        </w:rPr>
      </w:pPr>
      <w:r w:rsidRPr="00747CA1">
        <w:rPr>
          <w:b/>
        </w:rPr>
        <w:t xml:space="preserve">Observation </w:t>
      </w:r>
      <w:r>
        <w:rPr>
          <w:b/>
        </w:rPr>
        <w:t>8</w:t>
      </w:r>
      <w:r w:rsidRPr="00747CA1">
        <w:rPr>
          <w:b/>
        </w:rPr>
        <w:t xml:space="preserve">: </w:t>
      </w:r>
      <w:r>
        <w:rPr>
          <w:b/>
        </w:rPr>
        <w:t xml:space="preserve">RAN4 is only supposed to discuss the impact to RRM requirements due to uplink panel selection after RAN1 design is clear. </w:t>
      </w:r>
    </w:p>
    <w:p w:rsidR="00335A71" w:rsidRDefault="00335A71" w:rsidP="001F055E">
      <w:pPr>
        <w:pStyle w:val="aff5"/>
        <w:widowControl w:val="0"/>
        <w:numPr>
          <w:ilvl w:val="0"/>
          <w:numId w:val="16"/>
        </w:numPr>
        <w:overflowPunct/>
        <w:autoSpaceDE/>
        <w:autoSpaceDN/>
        <w:adjustRightInd/>
        <w:spacing w:after="0"/>
        <w:contextualSpacing w:val="0"/>
        <w:jc w:val="both"/>
        <w:textAlignment w:val="auto"/>
        <w:rPr>
          <w:b/>
          <w:i/>
        </w:rPr>
      </w:pPr>
      <w:r w:rsidRPr="001D7BB2">
        <w:rPr>
          <w:rFonts w:hint="eastAsia"/>
          <w:b/>
          <w:i/>
        </w:rPr>
        <w:t>MPE</w:t>
      </w:r>
      <w:r w:rsidRPr="001D7BB2">
        <w:rPr>
          <w:b/>
          <w:i/>
        </w:rPr>
        <w:t xml:space="preserve"> mitigation</w:t>
      </w:r>
    </w:p>
    <w:p w:rsidR="00335A71" w:rsidRPr="001D7BB2" w:rsidRDefault="00335A71" w:rsidP="00335A71">
      <w:pPr>
        <w:rPr>
          <w:b/>
          <w:i/>
        </w:rPr>
      </w:pPr>
    </w:p>
    <w:p w:rsidR="00335A71" w:rsidRDefault="00335A71" w:rsidP="00335A71">
      <w:r>
        <w:t xml:space="preserve">For MPE mitigation, based on latest RAN1 agreements, RAN1 is supposed to down-select options as captured in RAN1 agreements, i.e., </w:t>
      </w:r>
    </w:p>
    <w:tbl>
      <w:tblPr>
        <w:tblStyle w:val="aff0"/>
        <w:tblW w:w="9634" w:type="dxa"/>
        <w:tblLook w:val="04A0" w:firstRow="1" w:lastRow="0" w:firstColumn="1" w:lastColumn="0" w:noHBand="0" w:noVBand="1"/>
      </w:tblPr>
      <w:tblGrid>
        <w:gridCol w:w="9634"/>
      </w:tblGrid>
      <w:tr w:rsidR="00335A71" w:rsidTr="006D594D">
        <w:tc>
          <w:tcPr>
            <w:tcW w:w="9634" w:type="dxa"/>
          </w:tcPr>
          <w:p w:rsidR="00335A71" w:rsidRPr="00126FE3" w:rsidRDefault="00335A71" w:rsidP="004E0AE9">
            <w:pPr>
              <w:rPr>
                <w:b/>
                <w:bCs/>
              </w:rPr>
            </w:pPr>
            <w:r w:rsidRPr="00126FE3">
              <w:rPr>
                <w:b/>
                <w:bCs/>
                <w:highlight w:val="green"/>
              </w:rPr>
              <w:t>Agreement</w:t>
            </w:r>
          </w:p>
          <w:p w:rsidR="00335A71" w:rsidRPr="00126FE3" w:rsidRDefault="00335A71" w:rsidP="004E0AE9">
            <w:r w:rsidRPr="00126FE3">
              <w:t>On Rel.17 enhancements to facilitate MPE mitigation, in RAN1#105-e, further discuss to down-select at least one or combine from the following options:</w:t>
            </w:r>
          </w:p>
          <w:p w:rsidR="00335A71" w:rsidRPr="00126FE3" w:rsidRDefault="00335A71" w:rsidP="001F055E">
            <w:pPr>
              <w:widowControl w:val="0"/>
              <w:numPr>
                <w:ilvl w:val="0"/>
                <w:numId w:val="27"/>
              </w:numPr>
              <w:overflowPunct/>
              <w:autoSpaceDE/>
              <w:autoSpaceDN/>
              <w:adjustRightInd/>
              <w:spacing w:after="0"/>
              <w:jc w:val="both"/>
              <w:textAlignment w:val="auto"/>
            </w:pPr>
            <w:r w:rsidRPr="00126FE3">
              <w:t xml:space="preserve">Opt 1A. {Rel.16 P-MPR based (beam/panel-level)} + Virtual PHR or a modified version </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The modified version may be associated with each activated UL TCI or, if applicable, joint TCI, or associated with each of the reported SSBRI(s)/CRI(s) and/or panel indication (if configured) from candidate pool, if reported.</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The reporting reuses the event-driven mechanisms from the Rel-16 P-MPR reporting</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FFS: how to determine the virtual PHR or the modified version.</w:t>
            </w:r>
          </w:p>
          <w:p w:rsidR="00335A71" w:rsidRPr="00126FE3" w:rsidRDefault="00335A71" w:rsidP="001F055E">
            <w:pPr>
              <w:widowControl w:val="0"/>
              <w:numPr>
                <w:ilvl w:val="0"/>
                <w:numId w:val="27"/>
              </w:numPr>
              <w:overflowPunct/>
              <w:autoSpaceDE/>
              <w:autoSpaceDN/>
              <w:adjustRightInd/>
              <w:spacing w:after="0"/>
              <w:jc w:val="both"/>
              <w:textAlignment w:val="auto"/>
            </w:pPr>
            <w:r w:rsidRPr="00126FE3">
              <w:t>Opt 1D. {Rel.16 P-MPR based (beam/panel-level)}</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The reporting reuses the event-driven mechanisms from the Rel-16 P-MPR reporting</w:t>
            </w:r>
          </w:p>
          <w:p w:rsidR="00335A71" w:rsidRPr="00126FE3" w:rsidRDefault="00335A71" w:rsidP="001F055E">
            <w:pPr>
              <w:widowControl w:val="0"/>
              <w:numPr>
                <w:ilvl w:val="0"/>
                <w:numId w:val="27"/>
              </w:numPr>
              <w:overflowPunct/>
              <w:autoSpaceDE/>
              <w:autoSpaceDN/>
              <w:adjustRightInd/>
              <w:spacing w:after="0"/>
              <w:jc w:val="both"/>
              <w:textAlignment w:val="auto"/>
            </w:pPr>
            <w:r w:rsidRPr="00126FE3">
              <w:t>Opt 2A. {SSBRI(s)/CRI(s) and/or panel indication} + L1-RSRP [L1-SINR] or a modified version that accounts for MPE effect associated with each of the reported SSBRI(s)/CRI(s) and/or panel indication (if configured)</w:t>
            </w:r>
          </w:p>
          <w:p w:rsidR="00335A71" w:rsidRPr="00126FE3" w:rsidRDefault="00335A71" w:rsidP="001F055E">
            <w:pPr>
              <w:widowControl w:val="0"/>
              <w:numPr>
                <w:ilvl w:val="1"/>
                <w:numId w:val="28"/>
              </w:numPr>
              <w:overflowPunct/>
              <w:autoSpaceDE/>
              <w:autoSpaceDN/>
              <w:adjustRightInd/>
              <w:spacing w:after="0"/>
              <w:jc w:val="both"/>
              <w:textAlignment w:val="auto"/>
            </w:pPr>
            <w:r w:rsidRPr="00126FE3">
              <w:t>FFS: How panel-level L1-RSRP [L1-SINR] is reported if L1-RSRP [L1-SINR] is associated with panel</w:t>
            </w:r>
          </w:p>
          <w:p w:rsidR="00335A71" w:rsidRPr="00126FE3" w:rsidRDefault="00335A71" w:rsidP="001F055E">
            <w:pPr>
              <w:widowControl w:val="0"/>
              <w:numPr>
                <w:ilvl w:val="1"/>
                <w:numId w:val="28"/>
              </w:numPr>
              <w:overflowPunct/>
              <w:autoSpaceDE/>
              <w:autoSpaceDN/>
              <w:adjustRightInd/>
              <w:spacing w:after="0"/>
              <w:jc w:val="both"/>
              <w:textAlignment w:val="auto"/>
            </w:pPr>
            <w:r w:rsidRPr="00126FE3">
              <w:t>FFS: Whether/how to account for MPE effect in L1-RSRP [L1-SINR] report, e.g. by using scaled L1-RSRP [L1-SINR]</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FFS: Whether/how to enhance existing beam reporting format to support Option 2A</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 xml:space="preserve">FFS: When multiple SSBRIs/CRIs and their corresponding metrics are reported in the same reporting instance, whether to allow mixture between the SSBRI(s)/CRI(s)) intended for MPE mitigation and for DL beam reporting </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FFS: Whether the reporting is UE-initiated (event-driven) and/or NW-initiated</w:t>
            </w:r>
          </w:p>
          <w:p w:rsidR="00335A71" w:rsidRPr="00126FE3" w:rsidRDefault="00335A71" w:rsidP="001F055E">
            <w:pPr>
              <w:widowControl w:val="0"/>
              <w:numPr>
                <w:ilvl w:val="1"/>
                <w:numId w:val="27"/>
              </w:numPr>
              <w:overflowPunct/>
              <w:autoSpaceDE/>
              <w:autoSpaceDN/>
              <w:adjustRightInd/>
              <w:spacing w:after="0"/>
              <w:jc w:val="both"/>
              <w:textAlignment w:val="auto"/>
            </w:pPr>
            <w:r w:rsidRPr="00126FE3">
              <w:t>FFS: If Opt2A is selected and there is no consensus on a modified L1-RSRP definition, at least the Rel-15 L1-RSRP definition is reused and virtual PHR may be added</w:t>
            </w:r>
          </w:p>
          <w:p w:rsidR="00335A71" w:rsidRPr="00126FE3" w:rsidRDefault="00335A71" w:rsidP="004E0AE9">
            <w:r w:rsidRPr="00126FE3">
              <w:t xml:space="preserve">FFS: If </w:t>
            </w:r>
            <w:proofErr w:type="spellStart"/>
            <w:r w:rsidRPr="00126FE3">
              <w:t>gNB</w:t>
            </w:r>
            <w:proofErr w:type="spellEnd"/>
            <w:r w:rsidRPr="00126FE3">
              <w:t xml:space="preserve"> acknowledges MPE report from UE for UE-initiated (event-driven) reporting </w:t>
            </w:r>
          </w:p>
          <w:p w:rsidR="00335A71" w:rsidRPr="00EE10FE" w:rsidRDefault="00335A71" w:rsidP="004E0AE9">
            <w:r w:rsidRPr="00126FE3">
              <w:t>FFS: If differential report is supported when multiple UL beams are reported in the same report</w:t>
            </w:r>
          </w:p>
        </w:tc>
      </w:tr>
    </w:tbl>
    <w:p w:rsidR="00335A71" w:rsidRDefault="00335A71" w:rsidP="00335A71"/>
    <w:p w:rsidR="00335A71" w:rsidRDefault="00335A71" w:rsidP="00335A71">
      <w:r>
        <w:t xml:space="preserve">Without conclusion on the detailed solutions for MPE mitigations, </w:t>
      </w:r>
      <w:r>
        <w:rPr>
          <w:rFonts w:hint="eastAsia"/>
        </w:rPr>
        <w:t>it</w:t>
      </w:r>
      <w:r>
        <w:t xml:space="preserve"> is difficult for RAN4 to conduct any analysis on the impact to RRM requirements. </w:t>
      </w:r>
    </w:p>
    <w:p w:rsidR="00335A71" w:rsidRPr="00747CA1" w:rsidRDefault="00335A71" w:rsidP="00335A71">
      <w:pPr>
        <w:rPr>
          <w:b/>
        </w:rPr>
      </w:pPr>
      <w:r w:rsidRPr="00747CA1">
        <w:rPr>
          <w:b/>
        </w:rPr>
        <w:t xml:space="preserve">Observation </w:t>
      </w:r>
      <w:r>
        <w:rPr>
          <w:b/>
        </w:rPr>
        <w:t xml:space="preserve">9: </w:t>
      </w:r>
      <w:r w:rsidRPr="00747CA1">
        <w:rPr>
          <w:b/>
        </w:rPr>
        <w:t xml:space="preserve"> </w:t>
      </w:r>
      <w:r>
        <w:rPr>
          <w:b/>
        </w:rPr>
        <w:t xml:space="preserve">RAN4 is only supposed to discuss the impact to RRM requirements due to MPE mitigation after RAN1 design is clear. </w:t>
      </w:r>
    </w:p>
    <w:p w:rsidR="00335A71" w:rsidRDefault="00335A71" w:rsidP="00335A71">
      <w:pPr>
        <w:rPr>
          <w:b/>
          <w:u w:val="single"/>
        </w:rPr>
      </w:pPr>
      <w:r w:rsidRPr="00121E1B">
        <w:rPr>
          <w:b/>
          <w:u w:val="single"/>
        </w:rPr>
        <w:t xml:space="preserve">Multi-TRP operation </w:t>
      </w:r>
    </w:p>
    <w:p w:rsidR="00335A71" w:rsidRDefault="00335A71" w:rsidP="00335A71">
      <w:r w:rsidRPr="004D357D">
        <w:t>To further enhance the multi-TRP operation</w:t>
      </w:r>
      <w:r>
        <w:t xml:space="preserve">, the following issues have been discussed in RAN1, i.e.,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Multi-TRP for PDCCH, PUCCH and PUSCH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lastRenderedPageBreak/>
        <w:t xml:space="preserve">Multi-TRP inter-cell operation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Multi-TRP beam management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t xml:space="preserve">HST-SFN enhancement </w:t>
      </w:r>
    </w:p>
    <w:p w:rsidR="00335A71" w:rsidRDefault="00335A71" w:rsidP="00335A71">
      <w:r>
        <w:rPr>
          <w:rFonts w:hint="eastAsia"/>
        </w:rPr>
        <w:t>B</w:t>
      </w:r>
      <w:r>
        <w:t xml:space="preserve">ased on initial analysis of ongoing RAN1 discussions on above objectives, no further </w:t>
      </w:r>
      <w:r>
        <w:rPr>
          <w:rFonts w:hint="eastAsia"/>
        </w:rPr>
        <w:t>i</w:t>
      </w:r>
      <w:r>
        <w:t xml:space="preserve">mpact to RRM requirements based on the latest discussion </w:t>
      </w:r>
      <w:r>
        <w:rPr>
          <w:rFonts w:hint="eastAsia"/>
        </w:rPr>
        <w:t>in</w:t>
      </w:r>
      <w:r>
        <w:t xml:space="preserve"> </w:t>
      </w:r>
      <w:r>
        <w:rPr>
          <w:rFonts w:hint="eastAsia"/>
        </w:rPr>
        <w:t>RAN1</w:t>
      </w:r>
      <w:r>
        <w:t xml:space="preserve"> </w:t>
      </w:r>
      <w:r>
        <w:rPr>
          <w:rFonts w:hint="eastAsia"/>
        </w:rPr>
        <w:t>for</w:t>
      </w:r>
      <w:r>
        <w:t xml:space="preserve"> above objectives only except for Multi-TRP beam management. </w:t>
      </w:r>
    </w:p>
    <w:p w:rsidR="00335A71" w:rsidRDefault="00335A71" w:rsidP="00335A71">
      <w:r>
        <w:t xml:space="preserve">Comparing with cell specific BFD defined in REl-15/16, TRP specific BFD has been introduced in Rel-17 </w:t>
      </w:r>
      <w:proofErr w:type="spellStart"/>
      <w:r>
        <w:t>FeMIMO</w:t>
      </w:r>
      <w:proofErr w:type="spellEnd"/>
      <w:r>
        <w:t xml:space="preserve"> WI. F</w:t>
      </w:r>
      <w:r>
        <w:rPr>
          <w:rFonts w:hint="eastAsia"/>
        </w:rPr>
        <w:t>r</w:t>
      </w:r>
      <w:r>
        <w:t xml:space="preserve">om UE requirements perspective, no difference between </w:t>
      </w:r>
      <w:r>
        <w:rPr>
          <w:rFonts w:hint="eastAsia"/>
        </w:rPr>
        <w:t>cell</w:t>
      </w:r>
      <w:r>
        <w:t xml:space="preserve"> specific BFD and TRP specific BFD has been identified based on current RAN1 decision. However, the core requirements described in 38.133 specifications has restrict the requirements only to cell specified BFD. In our understanding, the requirements for cell specific BFD can be reused for TRP specific BFD but the wording in the current spec has to be updated correspondingly. Detailed wording can be further discussed in later RAN4 meetings. </w:t>
      </w:r>
    </w:p>
    <w:p w:rsidR="002B737E" w:rsidRPr="002B737E" w:rsidRDefault="002B737E" w:rsidP="00335A71">
      <w:pPr>
        <w:rPr>
          <w:rFonts w:eastAsiaTheme="minorEastAsia"/>
          <w:lang w:eastAsia="zh-CN"/>
        </w:rPr>
      </w:pPr>
      <w:r>
        <w:rPr>
          <w:rFonts w:eastAsiaTheme="minorEastAsia" w:hint="eastAsia"/>
          <w:lang w:eastAsia="zh-CN"/>
        </w:rPr>
        <w:t>O</w:t>
      </w:r>
      <w:r>
        <w:rPr>
          <w:rFonts w:eastAsiaTheme="minorEastAsia"/>
          <w:lang w:eastAsia="zh-CN"/>
        </w:rPr>
        <w:t xml:space="preserve">verall, RAN1 is discussing the BFD and CBD procedure for link recovery procedure, e.g., as </w:t>
      </w:r>
      <w:r w:rsidR="000715EE">
        <w:rPr>
          <w:rFonts w:eastAsiaTheme="minorEastAsia"/>
          <w:lang w:eastAsia="zh-CN"/>
        </w:rPr>
        <w:t>indicated</w:t>
      </w:r>
      <w:r>
        <w:rPr>
          <w:rFonts w:eastAsiaTheme="minorEastAsia"/>
          <w:lang w:eastAsia="zh-CN"/>
        </w:rPr>
        <w:t xml:space="preserve"> in observation 6, the beam identification signalling mechanism (as oppose to RRC) is still discussing in RAN1. Additionally, more than 1 </w:t>
      </w:r>
      <w:r>
        <w:rPr>
          <w:rFonts w:eastAsiaTheme="minorEastAsia" w:hint="eastAsia"/>
          <w:lang w:eastAsia="zh-CN"/>
        </w:rPr>
        <w:t>active</w:t>
      </w:r>
      <w:r>
        <w:rPr>
          <w:rFonts w:eastAsiaTheme="minorEastAsia"/>
          <w:lang w:eastAsia="zh-CN"/>
        </w:rPr>
        <w:t xml:space="preserve"> TCI states for single CORESET is discussing in RAN1 which may have potential impact to BFD procedure as well. Therefore, the overall </w:t>
      </w:r>
      <w:r w:rsidR="000715EE">
        <w:rPr>
          <w:rFonts w:eastAsiaTheme="minorEastAsia"/>
          <w:lang w:eastAsia="zh-CN"/>
        </w:rPr>
        <w:t>requirements</w:t>
      </w:r>
      <w:r>
        <w:rPr>
          <w:rFonts w:eastAsiaTheme="minorEastAsia"/>
          <w:lang w:eastAsia="zh-CN"/>
        </w:rPr>
        <w:t xml:space="preserve"> for link recovery shall be discussed once RAN1 conclude the design  </w:t>
      </w:r>
    </w:p>
    <w:p w:rsidR="00335A71" w:rsidRDefault="00335A71" w:rsidP="00335A71">
      <w:pPr>
        <w:rPr>
          <w:b/>
        </w:rPr>
      </w:pPr>
      <w:r>
        <w:rPr>
          <w:b/>
        </w:rPr>
        <w:t xml:space="preserve">Observation 10: Link recovery requirements defined in current specification for cell specific beam management can be reused for TRP specific beam management. Wording in spec can be updated to accommodate the newly introduced TRP specific beam management in Rel-17. </w:t>
      </w:r>
    </w:p>
    <w:p w:rsidR="00335A71" w:rsidRDefault="00335A71" w:rsidP="00335A71">
      <w:pPr>
        <w:rPr>
          <w:b/>
        </w:rPr>
      </w:pPr>
      <w:r>
        <w:rPr>
          <w:b/>
        </w:rPr>
        <w:t xml:space="preserve">Observation 11: </w:t>
      </w:r>
      <w:r w:rsidR="002B737E">
        <w:rPr>
          <w:b/>
        </w:rPr>
        <w:t xml:space="preserve">RAN4 is supposed to discuss the update of link recovery </w:t>
      </w:r>
      <w:r w:rsidR="000715EE">
        <w:rPr>
          <w:b/>
        </w:rPr>
        <w:t>requirements</w:t>
      </w:r>
      <w:r w:rsidR="002B737E">
        <w:rPr>
          <w:b/>
        </w:rPr>
        <w:t xml:space="preserve"> after RAN1 design is clear</w:t>
      </w:r>
    </w:p>
    <w:p w:rsidR="00335A71" w:rsidRDefault="00335A71" w:rsidP="00335A71">
      <w:r>
        <w:rPr>
          <w:rFonts w:hint="eastAsia"/>
        </w:rPr>
        <w:t>O</w:t>
      </w:r>
      <w:r>
        <w:t xml:space="preserve">n beam management for multi-TRP, whether to introduce explicit requirements for group-based L1-RSRP measurement assuming simultaneous receptions of different QCL type RS can be discussed. Based on RAN1 agreements, such assumption </w:t>
      </w:r>
      <w:r>
        <w:rPr>
          <w:rFonts w:hint="eastAsia"/>
        </w:rPr>
        <w:t>have</w:t>
      </w:r>
      <w:r>
        <w:t xml:space="preserve"> been deprioritized in RAN1 based on the agreements, i.e.,</w:t>
      </w:r>
    </w:p>
    <w:tbl>
      <w:tblPr>
        <w:tblStyle w:val="aff0"/>
        <w:tblW w:w="0" w:type="auto"/>
        <w:tblLook w:val="04A0" w:firstRow="1" w:lastRow="0" w:firstColumn="1" w:lastColumn="0" w:noHBand="0" w:noVBand="1"/>
      </w:tblPr>
      <w:tblGrid>
        <w:gridCol w:w="9493"/>
      </w:tblGrid>
      <w:tr w:rsidR="00335A71" w:rsidTr="006D594D">
        <w:tc>
          <w:tcPr>
            <w:tcW w:w="9493" w:type="dxa"/>
          </w:tcPr>
          <w:p w:rsidR="00335A71" w:rsidRPr="008D49AE" w:rsidRDefault="00335A71" w:rsidP="004E0AE9">
            <w:r w:rsidRPr="008D49AE">
              <w:t>Study Rel.17 enhancements on beam management for multi-TRPs with following priority</w:t>
            </w:r>
          </w:p>
          <w:p w:rsidR="00335A71" w:rsidRPr="008D49AE" w:rsidRDefault="00335A71" w:rsidP="001F055E">
            <w:pPr>
              <w:widowControl w:val="0"/>
              <w:numPr>
                <w:ilvl w:val="0"/>
                <w:numId w:val="17"/>
              </w:numPr>
              <w:overflowPunct/>
              <w:autoSpaceDE/>
              <w:autoSpaceDN/>
              <w:adjustRightInd/>
              <w:spacing w:after="0"/>
              <w:jc w:val="both"/>
              <w:textAlignment w:val="auto"/>
            </w:pPr>
            <w:r w:rsidRPr="008D49AE">
              <w:t>High priority:</w:t>
            </w:r>
          </w:p>
          <w:p w:rsidR="00335A71" w:rsidRPr="008D49AE" w:rsidRDefault="00335A71" w:rsidP="001F055E">
            <w:pPr>
              <w:widowControl w:val="0"/>
              <w:numPr>
                <w:ilvl w:val="1"/>
                <w:numId w:val="17"/>
              </w:numPr>
              <w:overflowPunct/>
              <w:autoSpaceDE/>
              <w:autoSpaceDN/>
              <w:adjustRightInd/>
              <w:spacing w:after="0"/>
              <w:jc w:val="both"/>
              <w:textAlignment w:val="auto"/>
            </w:pPr>
            <w:r w:rsidRPr="008D49AE">
              <w:t>Beam measurement/reporting enhancement</w:t>
            </w:r>
          </w:p>
          <w:p w:rsidR="00335A71" w:rsidRPr="008D49AE" w:rsidRDefault="00335A71" w:rsidP="001F055E">
            <w:pPr>
              <w:widowControl w:val="0"/>
              <w:numPr>
                <w:ilvl w:val="1"/>
                <w:numId w:val="17"/>
              </w:numPr>
              <w:overflowPunct/>
              <w:autoSpaceDE/>
              <w:autoSpaceDN/>
              <w:adjustRightInd/>
              <w:spacing w:after="0"/>
              <w:jc w:val="both"/>
              <w:textAlignment w:val="auto"/>
            </w:pPr>
            <w:r w:rsidRPr="008D49AE">
              <w:t>Beam failure recovery for multi-TRP</w:t>
            </w:r>
          </w:p>
          <w:p w:rsidR="00335A71" w:rsidRPr="008D49AE" w:rsidRDefault="00335A71" w:rsidP="001F055E">
            <w:pPr>
              <w:widowControl w:val="0"/>
              <w:numPr>
                <w:ilvl w:val="0"/>
                <w:numId w:val="17"/>
              </w:numPr>
              <w:overflowPunct/>
              <w:autoSpaceDE/>
              <w:autoSpaceDN/>
              <w:adjustRightInd/>
              <w:spacing w:after="0"/>
              <w:jc w:val="both"/>
              <w:textAlignment w:val="auto"/>
            </w:pPr>
            <w:r w:rsidRPr="008D49AE">
              <w:t>Low priority</w:t>
            </w:r>
          </w:p>
          <w:p w:rsidR="00335A71" w:rsidRPr="00C42C97" w:rsidRDefault="00335A71" w:rsidP="001F055E">
            <w:pPr>
              <w:widowControl w:val="0"/>
              <w:numPr>
                <w:ilvl w:val="1"/>
                <w:numId w:val="17"/>
              </w:numPr>
              <w:overflowPunct/>
              <w:autoSpaceDE/>
              <w:autoSpaceDN/>
              <w:adjustRightInd/>
              <w:spacing w:after="0"/>
              <w:jc w:val="both"/>
              <w:textAlignment w:val="auto"/>
              <w:rPr>
                <w:highlight w:val="yellow"/>
              </w:rPr>
            </w:pPr>
            <w:r w:rsidRPr="00C42C97">
              <w:rPr>
                <w:highlight w:val="yellow"/>
              </w:rPr>
              <w:t>Simultaneous reception of same type of channel/RS with different QCL-</w:t>
            </w:r>
            <w:proofErr w:type="spellStart"/>
            <w:r w:rsidRPr="00C42C97">
              <w:rPr>
                <w:highlight w:val="yellow"/>
              </w:rPr>
              <w:t>TypeD</w:t>
            </w:r>
            <w:proofErr w:type="spellEnd"/>
          </w:p>
          <w:p w:rsidR="00335A71" w:rsidRPr="00C42C97" w:rsidRDefault="00335A71" w:rsidP="001F055E">
            <w:pPr>
              <w:widowControl w:val="0"/>
              <w:numPr>
                <w:ilvl w:val="1"/>
                <w:numId w:val="17"/>
              </w:numPr>
              <w:overflowPunct/>
              <w:autoSpaceDE/>
              <w:autoSpaceDN/>
              <w:adjustRightInd/>
              <w:spacing w:after="0"/>
              <w:jc w:val="both"/>
              <w:textAlignment w:val="auto"/>
              <w:rPr>
                <w:highlight w:val="yellow"/>
              </w:rPr>
            </w:pPr>
            <w:r w:rsidRPr="00C42C97">
              <w:rPr>
                <w:highlight w:val="yellow"/>
              </w:rPr>
              <w:t>Simultaneous reception of different type of channel/RS with different QCL-</w:t>
            </w:r>
            <w:proofErr w:type="spellStart"/>
            <w:r w:rsidRPr="00C42C97">
              <w:rPr>
                <w:highlight w:val="yellow"/>
              </w:rPr>
              <w:t>TypeD</w:t>
            </w:r>
            <w:proofErr w:type="spellEnd"/>
          </w:p>
          <w:p w:rsidR="00335A71" w:rsidRPr="00C42C97" w:rsidRDefault="00335A71" w:rsidP="004E0AE9"/>
        </w:tc>
      </w:tr>
    </w:tbl>
    <w:p w:rsidR="00335A71" w:rsidRDefault="00335A71" w:rsidP="00335A71"/>
    <w:p w:rsidR="00335A71" w:rsidRDefault="00335A71" w:rsidP="00335A71">
      <w:r>
        <w:t xml:space="preserve">In current RAN4 specifications, simultaneous reception also has NOT been specified for L1-RSP measurements. Without clear RAN1 request on defining the requirements to verify the requirements for simultaneous receptions for different QCL type D in </w:t>
      </w:r>
      <w:r>
        <w:rPr>
          <w:rFonts w:hint="eastAsia"/>
        </w:rPr>
        <w:t>Rel-17,</w:t>
      </w:r>
      <w:r>
        <w:t xml:space="preserve"> </w:t>
      </w:r>
      <w:r>
        <w:rPr>
          <w:rFonts w:hint="eastAsia"/>
        </w:rPr>
        <w:t>RAN4</w:t>
      </w:r>
      <w:r>
        <w:t xml:space="preserve"> </w:t>
      </w:r>
      <w:r>
        <w:rPr>
          <w:rFonts w:hint="eastAsia"/>
        </w:rPr>
        <w:t>c</w:t>
      </w:r>
      <w:r>
        <w:t>an also follow the RAN1 prioritization decision to postpone the core requirements assuming simultaneous rec</w:t>
      </w:r>
      <w:r w:rsidR="002B737E">
        <w:t>eptions with different QCL type D</w:t>
      </w:r>
      <w:r>
        <w:t xml:space="preserve"> to further release. </w:t>
      </w:r>
    </w:p>
    <w:p w:rsidR="00335A71" w:rsidRPr="00335A71" w:rsidRDefault="00335A71" w:rsidP="00335A71">
      <w:r>
        <w:rPr>
          <w:b/>
        </w:rPr>
        <w:t>Observation 12</w:t>
      </w:r>
      <w:r w:rsidRPr="00C42C97">
        <w:rPr>
          <w:b/>
        </w:rPr>
        <w:t xml:space="preserve">: Core requirements for group based L1-RSRP measurements assuming simultaneous reception channel/RS with different QCL type D can be postponed to further release </w:t>
      </w:r>
      <w:r>
        <w:rPr>
          <w:b/>
        </w:rPr>
        <w:t xml:space="preserve">unless request from RAN1 is received. </w:t>
      </w:r>
    </w:p>
    <w:p w:rsidR="00335A71" w:rsidRDefault="00335A71" w:rsidP="00335A71">
      <w:pPr>
        <w:rPr>
          <w:b/>
          <w:u w:val="single"/>
        </w:rPr>
      </w:pPr>
      <w:r w:rsidRPr="001D7BB2">
        <w:rPr>
          <w:rFonts w:hint="eastAsia"/>
          <w:b/>
          <w:u w:val="single"/>
        </w:rPr>
        <w:t>S</w:t>
      </w:r>
      <w:r w:rsidRPr="001D7BB2">
        <w:rPr>
          <w:b/>
          <w:u w:val="single"/>
        </w:rPr>
        <w:t xml:space="preserve">RS enhancement </w:t>
      </w:r>
    </w:p>
    <w:p w:rsidR="00335A71" w:rsidRDefault="00335A71" w:rsidP="00335A71">
      <w:r w:rsidRPr="001D7BB2">
        <w:rPr>
          <w:rFonts w:hint="eastAsia"/>
        </w:rPr>
        <w:t>I</w:t>
      </w:r>
      <w:r w:rsidRPr="001D7BB2">
        <w:t xml:space="preserve">n current RAN4 </w:t>
      </w:r>
      <w:r>
        <w:t xml:space="preserve">RRM </w:t>
      </w:r>
      <w:r w:rsidRPr="001D7BB2">
        <w:t xml:space="preserve">specification, </w:t>
      </w:r>
      <w:r>
        <w:t xml:space="preserve">no </w:t>
      </w:r>
      <w:r w:rsidRPr="001D7BB2">
        <w:t>SRS based uplink spatial rel</w:t>
      </w:r>
      <w:r>
        <w:t xml:space="preserve">ation switch delay is specified. </w:t>
      </w:r>
    </w:p>
    <w:p w:rsidR="00335A71" w:rsidRDefault="00335A71" w:rsidP="00335A71">
      <w:pPr>
        <w:rPr>
          <w:b/>
        </w:rPr>
      </w:pPr>
      <w:r w:rsidRPr="001D7BB2">
        <w:rPr>
          <w:rFonts w:hint="eastAsia"/>
          <w:b/>
        </w:rPr>
        <w:t>Ob</w:t>
      </w:r>
      <w:r w:rsidRPr="001D7BB2">
        <w:rPr>
          <w:b/>
        </w:rPr>
        <w:t>servation 1</w:t>
      </w:r>
      <w:r w:rsidR="002B737E">
        <w:rPr>
          <w:b/>
        </w:rPr>
        <w:t>3</w:t>
      </w:r>
      <w:r w:rsidRPr="001D7BB2">
        <w:rPr>
          <w:b/>
        </w:rPr>
        <w:t xml:space="preserve">: </w:t>
      </w:r>
      <w:r>
        <w:rPr>
          <w:b/>
        </w:rPr>
        <w:t>No impact to RRM requirements for SRS enhancement in Rel-17</w:t>
      </w:r>
    </w:p>
    <w:p w:rsidR="002B737E" w:rsidRDefault="002B737E" w:rsidP="00335A71">
      <w:pPr>
        <w:rPr>
          <w:b/>
          <w:u w:val="single"/>
        </w:rPr>
      </w:pPr>
      <w:r w:rsidRPr="002B737E">
        <w:rPr>
          <w:b/>
          <w:u w:val="single"/>
        </w:rPr>
        <w:t>CSI enhancement</w:t>
      </w:r>
    </w:p>
    <w:p w:rsidR="002B737E" w:rsidRDefault="002B737E" w:rsidP="00335A71">
      <w:r w:rsidRPr="002B737E">
        <w:t xml:space="preserve">CSI enhancement </w:t>
      </w:r>
      <w:r>
        <w:t>discussed in RAN1 will impact to UE performance requirements but no impact to RRM requirements is identified in Rel-17</w:t>
      </w:r>
    </w:p>
    <w:p w:rsidR="002B737E" w:rsidRDefault="002B737E" w:rsidP="002B737E">
      <w:pPr>
        <w:rPr>
          <w:b/>
        </w:rPr>
      </w:pPr>
      <w:r w:rsidRPr="001D7BB2">
        <w:rPr>
          <w:rFonts w:hint="eastAsia"/>
          <w:b/>
        </w:rPr>
        <w:lastRenderedPageBreak/>
        <w:t>Ob</w:t>
      </w:r>
      <w:r w:rsidRPr="001D7BB2">
        <w:rPr>
          <w:b/>
        </w:rPr>
        <w:t>servation 1</w:t>
      </w:r>
      <w:r>
        <w:rPr>
          <w:b/>
        </w:rPr>
        <w:t>4</w:t>
      </w:r>
      <w:r w:rsidRPr="001D7BB2">
        <w:rPr>
          <w:b/>
        </w:rPr>
        <w:t xml:space="preserve">: </w:t>
      </w:r>
      <w:r>
        <w:rPr>
          <w:b/>
        </w:rPr>
        <w:t>No impact to RRM requirements for CSI enhancement in Rel-17</w:t>
      </w:r>
    </w:p>
    <w:p w:rsidR="00A0720F" w:rsidRDefault="00335A71" w:rsidP="00B21479">
      <w:pPr>
        <w:pStyle w:val="1"/>
        <w:rPr>
          <w:rFonts w:eastAsia="宋体"/>
          <w:lang w:eastAsia="zh-CN"/>
        </w:rPr>
      </w:pPr>
      <w:r>
        <w:rPr>
          <w:rFonts w:eastAsia="宋体"/>
          <w:lang w:eastAsia="zh-CN"/>
        </w:rPr>
        <w:t>Work plan</w:t>
      </w:r>
    </w:p>
    <w:p w:rsidR="00335A71" w:rsidRPr="00326BF7" w:rsidRDefault="00335A71" w:rsidP="00335A71">
      <w:r w:rsidRPr="00326BF7">
        <w:t>RAN4 99e (May 2021)</w:t>
      </w:r>
    </w:p>
    <w:p w:rsidR="00335A71" w:rsidRPr="00326BF7" w:rsidRDefault="00845C3D" w:rsidP="001F055E">
      <w:pPr>
        <w:pStyle w:val="aff5"/>
        <w:widowControl w:val="0"/>
        <w:numPr>
          <w:ilvl w:val="0"/>
          <w:numId w:val="15"/>
        </w:numPr>
        <w:overflowPunct/>
        <w:autoSpaceDE/>
        <w:autoSpaceDN/>
        <w:adjustRightInd/>
        <w:spacing w:after="0"/>
        <w:contextualSpacing w:val="0"/>
        <w:jc w:val="both"/>
        <w:textAlignment w:val="auto"/>
      </w:pPr>
      <w:r w:rsidRPr="00845C3D">
        <w:rPr>
          <w:rFonts w:hint="eastAsia"/>
        </w:rPr>
        <w:t xml:space="preserve">Agree overall work plan for </w:t>
      </w:r>
      <w:r>
        <w:rPr>
          <w:lang w:eastAsia="zh-CN"/>
        </w:rPr>
        <w:t>RRM</w:t>
      </w:r>
      <w:r>
        <w:t xml:space="preserve"> </w:t>
      </w:r>
      <w:r w:rsidRPr="00845C3D">
        <w:rPr>
          <w:rFonts w:hint="eastAsia"/>
        </w:rPr>
        <w:t>core</w:t>
      </w:r>
      <w:r>
        <w:t xml:space="preserve"> requirements</w:t>
      </w:r>
      <w:r w:rsidR="00335A71" w:rsidRPr="00326BF7">
        <w:t xml:space="preserve"> </w:t>
      </w:r>
    </w:p>
    <w:p w:rsidR="00335A71" w:rsidRPr="00326BF7" w:rsidRDefault="00335A71" w:rsidP="001F055E">
      <w:pPr>
        <w:pStyle w:val="aff5"/>
        <w:widowControl w:val="0"/>
        <w:numPr>
          <w:ilvl w:val="0"/>
          <w:numId w:val="15"/>
        </w:numPr>
        <w:overflowPunct/>
        <w:autoSpaceDE/>
        <w:autoSpaceDN/>
        <w:adjustRightInd/>
        <w:spacing w:after="0"/>
        <w:contextualSpacing w:val="0"/>
        <w:jc w:val="both"/>
        <w:textAlignment w:val="auto"/>
      </w:pPr>
      <w:r w:rsidRPr="00326BF7">
        <w:t>Initial analysis to</w:t>
      </w:r>
      <w:r w:rsidR="00845C3D">
        <w:t xml:space="preserve"> potential</w:t>
      </w:r>
      <w:r w:rsidRPr="00326BF7">
        <w:t xml:space="preserve"> RRM impact </w:t>
      </w:r>
      <w:r w:rsidR="00845C3D">
        <w:t xml:space="preserve">due to </w:t>
      </w:r>
      <w:proofErr w:type="spellStart"/>
      <w:r w:rsidR="00845C3D">
        <w:t>FeMIMO</w:t>
      </w:r>
      <w:proofErr w:type="spellEnd"/>
      <w:r w:rsidR="00845C3D">
        <w:t xml:space="preserve"> features</w:t>
      </w:r>
    </w:p>
    <w:p w:rsidR="00845C3D" w:rsidRDefault="00845C3D" w:rsidP="00335A71"/>
    <w:p w:rsidR="00335A71" w:rsidRPr="00326BF7" w:rsidRDefault="00335A71" w:rsidP="00335A71">
      <w:r w:rsidRPr="00326BF7">
        <w:rPr>
          <w:rFonts w:hint="eastAsia"/>
        </w:rPr>
        <w:t>R</w:t>
      </w:r>
      <w:r w:rsidRPr="00326BF7">
        <w:t>AN4 100e (Aug 2021)</w:t>
      </w:r>
    </w:p>
    <w:p w:rsidR="00335A71" w:rsidRPr="00326BF7" w:rsidRDefault="00845C3D" w:rsidP="001F055E">
      <w:pPr>
        <w:pStyle w:val="aff5"/>
        <w:widowControl w:val="0"/>
        <w:numPr>
          <w:ilvl w:val="0"/>
          <w:numId w:val="15"/>
        </w:numPr>
        <w:overflowPunct/>
        <w:autoSpaceDE/>
        <w:autoSpaceDN/>
        <w:adjustRightInd/>
        <w:spacing w:after="0"/>
        <w:contextualSpacing w:val="0"/>
        <w:jc w:val="both"/>
        <w:textAlignment w:val="auto"/>
      </w:pPr>
      <w:r>
        <w:t xml:space="preserve">Initial discussions on UE RRM requirements impact due to </w:t>
      </w:r>
      <w:proofErr w:type="spellStart"/>
      <w:r>
        <w:t>FeMIMO</w:t>
      </w:r>
      <w:proofErr w:type="spellEnd"/>
      <w:r>
        <w:t xml:space="preserve"> features</w:t>
      </w:r>
      <w:r w:rsidR="00335A71" w:rsidRPr="00326BF7">
        <w:t xml:space="preserve"> </w:t>
      </w:r>
    </w:p>
    <w:p w:rsidR="00845C3D" w:rsidRDefault="00845C3D" w:rsidP="00335A71"/>
    <w:p w:rsidR="00335A71" w:rsidRPr="00326BF7" w:rsidRDefault="00335A71" w:rsidP="00335A71">
      <w:r w:rsidRPr="00326BF7">
        <w:rPr>
          <w:rFonts w:hint="eastAsia"/>
        </w:rPr>
        <w:t>R</w:t>
      </w:r>
      <w:r w:rsidRPr="00326BF7">
        <w:t>AN4 101e (Nov 2021)</w:t>
      </w:r>
    </w:p>
    <w:p w:rsidR="00335A71" w:rsidRPr="00326BF7" w:rsidRDefault="00845C3D" w:rsidP="001F055E">
      <w:pPr>
        <w:pStyle w:val="aff5"/>
        <w:widowControl w:val="0"/>
        <w:numPr>
          <w:ilvl w:val="0"/>
          <w:numId w:val="15"/>
        </w:numPr>
        <w:overflowPunct/>
        <w:autoSpaceDE/>
        <w:autoSpaceDN/>
        <w:adjustRightInd/>
        <w:spacing w:after="0"/>
        <w:contextualSpacing w:val="0"/>
        <w:jc w:val="both"/>
        <w:textAlignment w:val="auto"/>
      </w:pPr>
      <w:r>
        <w:t xml:space="preserve">Further discussions on UE RRM requirements impact due to </w:t>
      </w:r>
      <w:proofErr w:type="spellStart"/>
      <w:r>
        <w:t>FeMIMO</w:t>
      </w:r>
      <w:proofErr w:type="spellEnd"/>
      <w:r>
        <w:t xml:space="preserve"> features</w:t>
      </w:r>
      <w:r w:rsidR="00335A71" w:rsidRPr="00326BF7">
        <w:t xml:space="preserve"> </w:t>
      </w:r>
    </w:p>
    <w:p w:rsidR="00845C3D" w:rsidRDefault="00845C3D" w:rsidP="00335A71"/>
    <w:p w:rsidR="00335A71" w:rsidRPr="00326BF7" w:rsidRDefault="00335A71" w:rsidP="00335A71">
      <w:r w:rsidRPr="00326BF7">
        <w:t>RAN4 10</w:t>
      </w:r>
      <w:r w:rsidR="00845C3D">
        <w:t>1</w:t>
      </w:r>
      <w:r w:rsidRPr="00326BF7">
        <w:t>-bis e (Jan 2022</w:t>
      </w:r>
      <w:r w:rsidR="00845C3D">
        <w:t>, meeting to be confirmed</w:t>
      </w:r>
      <w:r w:rsidRPr="00326BF7">
        <w:t>)</w:t>
      </w:r>
    </w:p>
    <w:p w:rsidR="00845C3D" w:rsidRDefault="00845C3D" w:rsidP="001F055E">
      <w:pPr>
        <w:pStyle w:val="aff5"/>
        <w:widowControl w:val="0"/>
        <w:numPr>
          <w:ilvl w:val="0"/>
          <w:numId w:val="15"/>
        </w:numPr>
        <w:overflowPunct/>
        <w:autoSpaceDE/>
        <w:autoSpaceDN/>
        <w:adjustRightInd/>
        <w:spacing w:after="0"/>
        <w:contextualSpacing w:val="0"/>
        <w:jc w:val="both"/>
        <w:textAlignment w:val="auto"/>
      </w:pPr>
      <w:r>
        <w:t xml:space="preserve">Further discussions on UE RRM requirements impact due to </w:t>
      </w:r>
      <w:proofErr w:type="spellStart"/>
      <w:r>
        <w:t>FeMIMO</w:t>
      </w:r>
      <w:proofErr w:type="spellEnd"/>
      <w:r>
        <w:t xml:space="preserve"> features</w:t>
      </w:r>
    </w:p>
    <w:p w:rsidR="00335A71" w:rsidRPr="00326BF7" w:rsidRDefault="00845C3D" w:rsidP="00845C3D">
      <w:pPr>
        <w:pStyle w:val="aff5"/>
        <w:widowControl w:val="0"/>
        <w:numPr>
          <w:ilvl w:val="0"/>
          <w:numId w:val="15"/>
        </w:numPr>
        <w:overflowPunct/>
        <w:autoSpaceDE/>
        <w:autoSpaceDN/>
        <w:adjustRightInd/>
        <w:spacing w:after="0"/>
        <w:contextualSpacing w:val="0"/>
        <w:jc w:val="both"/>
        <w:textAlignment w:val="auto"/>
      </w:pPr>
      <w:r>
        <w:t>Review draft</w:t>
      </w:r>
      <w:r w:rsidRPr="00845C3D">
        <w:rPr>
          <w:rFonts w:hint="eastAsia"/>
        </w:rPr>
        <w:t xml:space="preserve"> CRs </w:t>
      </w:r>
      <w:r>
        <w:t>for endorsement if any</w:t>
      </w:r>
    </w:p>
    <w:p w:rsidR="00845C3D" w:rsidRDefault="00845C3D" w:rsidP="00335A71"/>
    <w:p w:rsidR="00335A71" w:rsidRPr="00326BF7" w:rsidRDefault="00335A71" w:rsidP="00335A71">
      <w:r w:rsidRPr="00326BF7">
        <w:t xml:space="preserve">RAN4 102e (Feb 2022) </w:t>
      </w:r>
    </w:p>
    <w:p w:rsidR="00335A71" w:rsidRDefault="00335A71" w:rsidP="001F055E">
      <w:pPr>
        <w:pStyle w:val="aff5"/>
        <w:widowControl w:val="0"/>
        <w:numPr>
          <w:ilvl w:val="0"/>
          <w:numId w:val="15"/>
        </w:numPr>
        <w:overflowPunct/>
        <w:autoSpaceDE/>
        <w:autoSpaceDN/>
        <w:adjustRightInd/>
        <w:spacing w:after="0"/>
        <w:contextualSpacing w:val="0"/>
        <w:jc w:val="both"/>
        <w:textAlignment w:val="auto"/>
      </w:pPr>
      <w:r w:rsidRPr="00326BF7">
        <w:rPr>
          <w:rFonts w:hint="eastAsia"/>
        </w:rPr>
        <w:t>A</w:t>
      </w:r>
      <w:r w:rsidRPr="00326BF7">
        <w:t xml:space="preserve">gree RAN4 CR to </w:t>
      </w:r>
      <w:r w:rsidR="00845C3D">
        <w:t>finalize the RRM core requirements</w:t>
      </w:r>
    </w:p>
    <w:p w:rsidR="00DC1FBB" w:rsidRDefault="00DC1FBB" w:rsidP="00DC1FBB">
      <w:pPr>
        <w:widowControl w:val="0"/>
        <w:overflowPunct/>
        <w:autoSpaceDE/>
        <w:autoSpaceDN/>
        <w:adjustRightInd/>
        <w:spacing w:after="0"/>
        <w:jc w:val="both"/>
        <w:textAlignment w:val="auto"/>
      </w:pPr>
    </w:p>
    <w:p w:rsidR="00DC1FBB" w:rsidRDefault="00DC1FBB" w:rsidP="00DC1FBB">
      <w:pPr>
        <w:widowControl w:val="0"/>
        <w:overflowPunct/>
        <w:autoSpaceDE/>
        <w:autoSpaceDN/>
        <w:adjustRightInd/>
        <w:spacing w:after="0"/>
        <w:jc w:val="both"/>
        <w:textAlignment w:val="auto"/>
      </w:pPr>
      <w:r>
        <w:t>Note 1: This work plan only focused on RRM core part.</w:t>
      </w:r>
    </w:p>
    <w:p w:rsidR="00DC1FBB" w:rsidRPr="004B4C95" w:rsidRDefault="00DC1FBB" w:rsidP="00DC1FBB">
      <w:pPr>
        <w:widowControl w:val="0"/>
        <w:overflowPunct/>
        <w:autoSpaceDE/>
        <w:autoSpaceDN/>
        <w:adjustRightInd/>
        <w:spacing w:after="0"/>
        <w:jc w:val="both"/>
        <w:textAlignment w:val="auto"/>
      </w:pPr>
      <w:r>
        <w:t>Note 2: Detailed work split on CR drafting if any will be provided during WI phase in appropriate time.</w:t>
      </w:r>
    </w:p>
    <w:p w:rsidR="00DC1FBB" w:rsidRPr="00DC1FBB" w:rsidRDefault="00DC1FBB" w:rsidP="00DC1FBB">
      <w:pPr>
        <w:widowControl w:val="0"/>
        <w:overflowPunct/>
        <w:autoSpaceDE/>
        <w:autoSpaceDN/>
        <w:adjustRightInd/>
        <w:spacing w:after="0"/>
        <w:jc w:val="both"/>
        <w:textAlignment w:val="auto"/>
      </w:pPr>
    </w:p>
    <w:p w:rsidR="00335A71"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 xml:space="preserve">nclusion </w:t>
      </w:r>
    </w:p>
    <w:p w:rsidR="00335A71" w:rsidRPr="00397621" w:rsidRDefault="00335A71" w:rsidP="00335A71">
      <w:pPr>
        <w:rPr>
          <w:b/>
        </w:rPr>
      </w:pPr>
      <w:r w:rsidRPr="00397621">
        <w:rPr>
          <w:b/>
        </w:rPr>
        <w:t xml:space="preserve">Observation 1: TCI switch </w:t>
      </w:r>
      <w:r>
        <w:rPr>
          <w:b/>
        </w:rPr>
        <w:t xml:space="preserve">and update </w:t>
      </w:r>
      <w:r w:rsidRPr="00397621">
        <w:rPr>
          <w:b/>
        </w:rPr>
        <w:t xml:space="preserve">delay requirements has to be updated to accommodate the TCI states switch without DL assignments. </w:t>
      </w:r>
    </w:p>
    <w:p w:rsidR="00335A71" w:rsidRDefault="00335A71" w:rsidP="00335A71">
      <w:pPr>
        <w:rPr>
          <w:b/>
        </w:rPr>
      </w:pPr>
      <w:r w:rsidRPr="00397621">
        <w:rPr>
          <w:b/>
        </w:rPr>
        <w:t xml:space="preserve">Observation 2: RAN4 has to discuss the TCI switch </w:t>
      </w:r>
      <w:r>
        <w:rPr>
          <w:b/>
        </w:rPr>
        <w:t xml:space="preserve">and update </w:t>
      </w:r>
      <w:r w:rsidRPr="00397621">
        <w:rPr>
          <w:b/>
        </w:rPr>
        <w:t>delay requirements after RAN1 has concreted co</w:t>
      </w:r>
      <w:r>
        <w:rPr>
          <w:b/>
        </w:rPr>
        <w:t xml:space="preserve">nclusion on TCI framework. </w:t>
      </w:r>
    </w:p>
    <w:p w:rsidR="00335A71" w:rsidRPr="00397621" w:rsidRDefault="00335A71" w:rsidP="00335A71">
      <w:pPr>
        <w:rPr>
          <w:b/>
        </w:rPr>
      </w:pPr>
      <w:r>
        <w:rPr>
          <w:b/>
        </w:rPr>
        <w:t xml:space="preserve">Observation 3: RAN4 has to discuss the requirements impact due to the PL-RS design in Rel-17 </w:t>
      </w:r>
      <w:proofErr w:type="spellStart"/>
      <w:r>
        <w:rPr>
          <w:b/>
        </w:rPr>
        <w:t>FeMIMO</w:t>
      </w:r>
      <w:proofErr w:type="spellEnd"/>
    </w:p>
    <w:p w:rsidR="00335A71" w:rsidRPr="00747CA1" w:rsidRDefault="00335A71" w:rsidP="00335A71">
      <w:pPr>
        <w:rPr>
          <w:b/>
        </w:rPr>
      </w:pPr>
      <w:r w:rsidRPr="00747CA1">
        <w:rPr>
          <w:b/>
        </w:rPr>
        <w:t xml:space="preserve">Observation </w:t>
      </w:r>
      <w:r>
        <w:rPr>
          <w:b/>
        </w:rPr>
        <w:t>4</w:t>
      </w:r>
      <w:r w:rsidRPr="00747CA1">
        <w:rPr>
          <w:b/>
        </w:rPr>
        <w:t xml:space="preserve">: RAN4 is supposed to specify the delay and accuracy requirements for L1 measurements for non-serving cells </w:t>
      </w:r>
      <w:r>
        <w:rPr>
          <w:b/>
        </w:rPr>
        <w:t xml:space="preserve">in Rel-17 </w:t>
      </w:r>
      <w:proofErr w:type="spellStart"/>
      <w:r>
        <w:rPr>
          <w:b/>
        </w:rPr>
        <w:t>FeMIMO</w:t>
      </w:r>
      <w:proofErr w:type="spellEnd"/>
      <w:r>
        <w:rPr>
          <w:b/>
        </w:rPr>
        <w:t xml:space="preserve"> WI</w:t>
      </w:r>
    </w:p>
    <w:p w:rsidR="00335A71" w:rsidRPr="00747CA1" w:rsidRDefault="00335A71" w:rsidP="00335A71">
      <w:pPr>
        <w:rPr>
          <w:b/>
        </w:rPr>
      </w:pPr>
      <w:r w:rsidRPr="00747CA1">
        <w:rPr>
          <w:b/>
        </w:rPr>
        <w:t xml:space="preserve">Observation </w:t>
      </w:r>
      <w:r>
        <w:rPr>
          <w:b/>
        </w:rPr>
        <w:t>5</w:t>
      </w:r>
      <w:r w:rsidRPr="00747CA1">
        <w:rPr>
          <w:b/>
        </w:rPr>
        <w:t>: Detailed requirements for L1 measurement for non-serving cells can be only discussed once the RAN1 design on reporting qua</w:t>
      </w:r>
      <w:r>
        <w:rPr>
          <w:b/>
        </w:rPr>
        <w:t>ntity and reporting capability is concluded</w:t>
      </w:r>
    </w:p>
    <w:p w:rsidR="00335A71" w:rsidRPr="00335A71" w:rsidRDefault="00335A71" w:rsidP="00335A71">
      <w:pPr>
        <w:rPr>
          <w:rFonts w:eastAsiaTheme="minorEastAsia"/>
          <w:b/>
          <w:i/>
          <w:lang w:eastAsia="zh-CN"/>
        </w:rPr>
      </w:pPr>
      <w:r>
        <w:rPr>
          <w:rFonts w:eastAsiaTheme="minorEastAsia"/>
          <w:b/>
          <w:i/>
          <w:lang w:eastAsia="zh-CN"/>
        </w:rPr>
        <w:t xml:space="preserve">Observation 6: RAN4 is supposed to discuss the update of delay requirements for beam indication signalling </w:t>
      </w:r>
    </w:p>
    <w:p w:rsidR="00335A71" w:rsidRDefault="00335A71" w:rsidP="00335A71">
      <w:pPr>
        <w:rPr>
          <w:b/>
        </w:rPr>
      </w:pPr>
      <w:r w:rsidRPr="005564F5">
        <w:rPr>
          <w:b/>
        </w:rPr>
        <w:t xml:space="preserve">Observation </w:t>
      </w:r>
      <w:r>
        <w:rPr>
          <w:b/>
        </w:rPr>
        <w:t>7</w:t>
      </w:r>
      <w:r w:rsidRPr="005564F5">
        <w:rPr>
          <w:b/>
        </w:rPr>
        <w:t>: RAN1 terminologies, assumption</w:t>
      </w:r>
      <w:r>
        <w:rPr>
          <w:b/>
        </w:rPr>
        <w:t xml:space="preserve">, </w:t>
      </w:r>
      <w:r w:rsidRPr="005564F5">
        <w:rPr>
          <w:b/>
        </w:rPr>
        <w:t>use cases</w:t>
      </w:r>
      <w:r>
        <w:rPr>
          <w:b/>
        </w:rPr>
        <w:t xml:space="preserve"> and clarification notes</w:t>
      </w:r>
      <w:r w:rsidRPr="005564F5">
        <w:rPr>
          <w:b/>
        </w:rPr>
        <w:t xml:space="preserve"> for multi-panel UE for uplink panel selection shall be used as baseline in RAN4 for further discussions. </w:t>
      </w:r>
    </w:p>
    <w:p w:rsidR="00335A71" w:rsidRPr="00747CA1" w:rsidRDefault="00335A71" w:rsidP="00335A71">
      <w:pPr>
        <w:rPr>
          <w:b/>
        </w:rPr>
      </w:pPr>
      <w:r w:rsidRPr="00747CA1">
        <w:rPr>
          <w:b/>
        </w:rPr>
        <w:t xml:space="preserve">Observation </w:t>
      </w:r>
      <w:r>
        <w:rPr>
          <w:b/>
        </w:rPr>
        <w:t>8</w:t>
      </w:r>
      <w:r w:rsidRPr="00747CA1">
        <w:rPr>
          <w:b/>
        </w:rPr>
        <w:t xml:space="preserve">: </w:t>
      </w:r>
      <w:r>
        <w:rPr>
          <w:b/>
        </w:rPr>
        <w:t xml:space="preserve">RAN4 is only supposed to discuss the impact to RRM requirements due to uplink panel selection after RAN1 design is clear. </w:t>
      </w:r>
    </w:p>
    <w:p w:rsidR="00335A71" w:rsidRDefault="00335A71" w:rsidP="00335A71">
      <w:pPr>
        <w:rPr>
          <w:b/>
        </w:rPr>
      </w:pPr>
      <w:r w:rsidRPr="00747CA1">
        <w:rPr>
          <w:b/>
        </w:rPr>
        <w:lastRenderedPageBreak/>
        <w:t xml:space="preserve">Observation </w:t>
      </w:r>
      <w:r>
        <w:rPr>
          <w:b/>
        </w:rPr>
        <w:t xml:space="preserve">9: </w:t>
      </w:r>
      <w:r w:rsidRPr="00747CA1">
        <w:rPr>
          <w:b/>
        </w:rPr>
        <w:t xml:space="preserve"> </w:t>
      </w:r>
      <w:r>
        <w:rPr>
          <w:b/>
        </w:rPr>
        <w:t xml:space="preserve">RAN4 is only supposed to discuss the impact to RRM requirements due to MPE mitigation after RAN1 design is clear. </w:t>
      </w:r>
    </w:p>
    <w:p w:rsidR="00335A71" w:rsidRDefault="00335A71" w:rsidP="00335A71">
      <w:pPr>
        <w:rPr>
          <w:b/>
        </w:rPr>
      </w:pPr>
      <w:r>
        <w:rPr>
          <w:b/>
        </w:rPr>
        <w:t xml:space="preserve">Observation 10: Link recovery requirements defined in current specification for cell specific beam management can be reused for TRP specific beam management. Wording in spec can be updated to accommodate the newly introduced TRP specific beam management in Rel-17. </w:t>
      </w:r>
    </w:p>
    <w:p w:rsidR="002B737E" w:rsidRDefault="002B737E" w:rsidP="002B737E">
      <w:pPr>
        <w:rPr>
          <w:b/>
        </w:rPr>
      </w:pPr>
      <w:r>
        <w:rPr>
          <w:b/>
        </w:rPr>
        <w:t>Observation 11: RAN4 is supposed to discuss the update of link recovery procedure after RAN1 design is clear</w:t>
      </w:r>
    </w:p>
    <w:p w:rsidR="00335A71" w:rsidRDefault="00335A71" w:rsidP="00335A71">
      <w:pPr>
        <w:rPr>
          <w:b/>
        </w:rPr>
      </w:pPr>
      <w:r>
        <w:rPr>
          <w:b/>
        </w:rPr>
        <w:t>Observation 12</w:t>
      </w:r>
      <w:r w:rsidRPr="00C42C97">
        <w:rPr>
          <w:b/>
        </w:rPr>
        <w:t xml:space="preserve">: Core requirements for group based L1-RSRP measurements assuming simultaneous reception channel/RS with different QCL type D can be postponed to further release </w:t>
      </w:r>
      <w:r>
        <w:rPr>
          <w:b/>
        </w:rPr>
        <w:t xml:space="preserve">unless request from RAN1 is received. </w:t>
      </w:r>
    </w:p>
    <w:p w:rsidR="002B737E" w:rsidRDefault="002B737E" w:rsidP="002B737E">
      <w:pPr>
        <w:rPr>
          <w:b/>
        </w:rPr>
      </w:pPr>
      <w:r w:rsidRPr="001D7BB2">
        <w:rPr>
          <w:rFonts w:hint="eastAsia"/>
          <w:b/>
        </w:rPr>
        <w:t>Ob</w:t>
      </w:r>
      <w:r w:rsidRPr="001D7BB2">
        <w:rPr>
          <w:b/>
        </w:rPr>
        <w:t>servation 1</w:t>
      </w:r>
      <w:r>
        <w:rPr>
          <w:b/>
        </w:rPr>
        <w:t>3</w:t>
      </w:r>
      <w:r w:rsidRPr="001D7BB2">
        <w:rPr>
          <w:b/>
        </w:rPr>
        <w:t xml:space="preserve">: </w:t>
      </w:r>
      <w:r>
        <w:rPr>
          <w:b/>
        </w:rPr>
        <w:t>No impact to RRM requirements for SRS enhancement in Rel-17</w:t>
      </w:r>
    </w:p>
    <w:p w:rsidR="002B737E" w:rsidRDefault="002B737E" w:rsidP="002B737E">
      <w:pPr>
        <w:rPr>
          <w:b/>
        </w:rPr>
      </w:pPr>
      <w:r w:rsidRPr="001D7BB2">
        <w:rPr>
          <w:rFonts w:hint="eastAsia"/>
          <w:b/>
        </w:rPr>
        <w:t>Ob</w:t>
      </w:r>
      <w:r w:rsidRPr="001D7BB2">
        <w:rPr>
          <w:b/>
        </w:rPr>
        <w:t>servation 1</w:t>
      </w:r>
      <w:r>
        <w:rPr>
          <w:b/>
        </w:rPr>
        <w:t>4</w:t>
      </w:r>
      <w:r w:rsidRPr="001D7BB2">
        <w:rPr>
          <w:b/>
        </w:rPr>
        <w:t xml:space="preserve">: </w:t>
      </w:r>
      <w:r>
        <w:rPr>
          <w:b/>
        </w:rPr>
        <w:t>No impact to RRM requirements for CSI enhancement in Rel-17</w:t>
      </w:r>
    </w:p>
    <w:p w:rsidR="00335A71" w:rsidRPr="00335A71" w:rsidRDefault="00335A71" w:rsidP="00335A71">
      <w:r w:rsidRPr="00335A71">
        <w:rPr>
          <w:rFonts w:hint="eastAsia"/>
        </w:rPr>
        <w:t>T</w:t>
      </w:r>
      <w:r w:rsidRPr="00335A71">
        <w:t>o summary, the potential impact from RAN4 RRM perspectives summarized in below table:</w:t>
      </w:r>
    </w:p>
    <w:tbl>
      <w:tblPr>
        <w:tblW w:w="92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686"/>
        <w:gridCol w:w="2701"/>
        <w:gridCol w:w="3827"/>
      </w:tblGrid>
      <w:tr w:rsidR="00335A71" w:rsidTr="00335A71">
        <w:trPr>
          <w:trHeight w:val="154"/>
          <w:jc w:val="center"/>
        </w:trPr>
        <w:tc>
          <w:tcPr>
            <w:tcW w:w="2686"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after="0"/>
              <w:ind w:firstLine="320"/>
              <w:jc w:val="center"/>
              <w:rPr>
                <w:sz w:val="21"/>
                <w:szCs w:val="21"/>
              </w:rPr>
            </w:pPr>
            <w:r>
              <w:rPr>
                <w:rFonts w:cstheme="minorHAnsi"/>
                <w:sz w:val="16"/>
                <w:szCs w:val="16"/>
              </w:rPr>
              <w:t>Sub-items</w:t>
            </w: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after="0"/>
              <w:ind w:firstLine="320"/>
              <w:jc w:val="center"/>
              <w:rPr>
                <w:sz w:val="21"/>
                <w:szCs w:val="21"/>
              </w:rPr>
            </w:pPr>
            <w:r>
              <w:rPr>
                <w:rFonts w:cstheme="minorHAnsi"/>
                <w:sz w:val="16"/>
                <w:szCs w:val="16"/>
              </w:rPr>
              <w:t> </w:t>
            </w:r>
          </w:p>
        </w:tc>
        <w:tc>
          <w:tcPr>
            <w:tcW w:w="3827"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after="0"/>
              <w:ind w:firstLine="320"/>
              <w:jc w:val="center"/>
              <w:rPr>
                <w:sz w:val="21"/>
                <w:szCs w:val="21"/>
              </w:rPr>
            </w:pPr>
            <w:r>
              <w:rPr>
                <w:rFonts w:cstheme="minorHAnsi"/>
                <w:sz w:val="16"/>
                <w:szCs w:val="16"/>
              </w:rPr>
              <w:t>RRM</w:t>
            </w:r>
          </w:p>
        </w:tc>
      </w:tr>
      <w:tr w:rsidR="00335A71" w:rsidTr="00335A71">
        <w:trPr>
          <w:trHeight w:val="274"/>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 xml:space="preserve">Item 1: </w:t>
            </w:r>
          </w:p>
          <w:p w:rsidR="00335A71" w:rsidRDefault="00335A71" w:rsidP="004E0AE9">
            <w:pPr>
              <w:pStyle w:val="aff7"/>
              <w:spacing w:before="0"/>
              <w:rPr>
                <w:sz w:val="21"/>
                <w:szCs w:val="21"/>
              </w:rPr>
            </w:pPr>
            <w:r>
              <w:rPr>
                <w:rFonts w:cstheme="minorHAnsi"/>
                <w:sz w:val="16"/>
                <w:szCs w:val="16"/>
              </w:rPr>
              <w:t>Multi-Beam operation Enhancement</w:t>
            </w: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1a: Unified TCI for DL and UL</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Yes</w:t>
            </w:r>
          </w:p>
          <w:p w:rsidR="00335A71" w:rsidRPr="00335A71" w:rsidRDefault="00335A71" w:rsidP="004E0AE9">
            <w:pPr>
              <w:pStyle w:val="aff7"/>
              <w:spacing w:before="0"/>
              <w:rPr>
                <w:rFonts w:cstheme="minorHAnsi"/>
                <w:sz w:val="16"/>
                <w:szCs w:val="16"/>
              </w:rPr>
            </w:pPr>
            <w:r>
              <w:rPr>
                <w:rFonts w:cstheme="minorHAnsi"/>
                <w:sz w:val="16"/>
                <w:szCs w:val="16"/>
              </w:rPr>
              <w:t>TCI state switch/delay requirements for unified TCI state (joint/separate DL and UL)</w:t>
            </w:r>
          </w:p>
        </w:tc>
      </w:tr>
      <w:tr w:rsidR="00335A71" w:rsidTr="00335A71">
        <w:trPr>
          <w:trHeight w:val="309"/>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1b: L1/L2 centric inter-cell mobility</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Yes</w:t>
            </w:r>
          </w:p>
          <w:p w:rsidR="00335A71" w:rsidRPr="00335A71" w:rsidRDefault="00335A71" w:rsidP="004E0AE9">
            <w:pPr>
              <w:pStyle w:val="aff7"/>
              <w:spacing w:before="0"/>
              <w:rPr>
                <w:rFonts w:cstheme="minorHAnsi"/>
                <w:sz w:val="16"/>
                <w:szCs w:val="16"/>
              </w:rPr>
            </w:pPr>
            <w:r>
              <w:rPr>
                <w:rFonts w:cstheme="minorHAnsi"/>
                <w:sz w:val="16"/>
                <w:szCs w:val="16"/>
              </w:rPr>
              <w:t>Inter-cell L1 measurement for non-serving cells</w:t>
            </w:r>
          </w:p>
        </w:tc>
      </w:tr>
      <w:tr w:rsidR="00335A71" w:rsidTr="00335A71">
        <w:trPr>
          <w:trHeight w:val="309"/>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 xml:space="preserve">1c: Beam indication </w:t>
            </w:r>
            <w:proofErr w:type="spellStart"/>
            <w:r>
              <w:rPr>
                <w:rFonts w:cstheme="minorHAnsi"/>
                <w:sz w:val="16"/>
                <w:szCs w:val="16"/>
              </w:rPr>
              <w:t>signaling</w:t>
            </w:r>
            <w:proofErr w:type="spellEnd"/>
            <w:r>
              <w:rPr>
                <w:rFonts w:cstheme="minorHAnsi"/>
                <w:sz w:val="16"/>
                <w:szCs w:val="16"/>
              </w:rPr>
              <w:t xml:space="preserve"> medium</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Yes</w:t>
            </w:r>
          </w:p>
          <w:p w:rsidR="00335A71" w:rsidRPr="00335A71" w:rsidRDefault="00335A71" w:rsidP="004E0AE9">
            <w:pPr>
              <w:pStyle w:val="aff7"/>
              <w:spacing w:before="0"/>
              <w:rPr>
                <w:rFonts w:cstheme="minorHAnsi"/>
                <w:sz w:val="16"/>
                <w:szCs w:val="16"/>
              </w:rPr>
            </w:pPr>
            <w:r>
              <w:rPr>
                <w:rFonts w:cstheme="minorHAnsi"/>
                <w:sz w:val="16"/>
                <w:szCs w:val="16"/>
              </w:rPr>
              <w:t>TCI state switch delay and CBD requirements</w:t>
            </w:r>
          </w:p>
        </w:tc>
      </w:tr>
      <w:tr w:rsidR="00335A71" w:rsidTr="00335A71">
        <w:trPr>
          <w:trHeight w:val="309"/>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1d: MP-UE</w:t>
            </w:r>
          </w:p>
        </w:tc>
        <w:tc>
          <w:tcPr>
            <w:tcW w:w="3827"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rFonts w:cstheme="minorHAnsi"/>
                <w:sz w:val="16"/>
                <w:szCs w:val="16"/>
              </w:rPr>
            </w:pPr>
            <w:r>
              <w:rPr>
                <w:rFonts w:cstheme="minorHAnsi"/>
                <w:sz w:val="16"/>
                <w:szCs w:val="16"/>
              </w:rPr>
              <w:t>FFS</w:t>
            </w:r>
          </w:p>
          <w:p w:rsidR="00335A71" w:rsidRPr="00335A71" w:rsidRDefault="00335A71" w:rsidP="004E0AE9">
            <w:pPr>
              <w:pStyle w:val="aff7"/>
              <w:spacing w:before="0"/>
              <w:rPr>
                <w:rFonts w:cstheme="minorHAnsi"/>
                <w:sz w:val="16"/>
                <w:szCs w:val="16"/>
              </w:rPr>
            </w:pPr>
            <w:r>
              <w:rPr>
                <w:rFonts w:cstheme="minorHAnsi"/>
                <w:sz w:val="16"/>
                <w:szCs w:val="16"/>
              </w:rPr>
              <w:t>Pending on RAN1 agreement on MP-UE</w:t>
            </w:r>
          </w:p>
        </w:tc>
      </w:tr>
      <w:tr w:rsidR="00335A71" w:rsidTr="00335A71">
        <w:trPr>
          <w:trHeight w:val="309"/>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1e: MPE</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FFS</w:t>
            </w:r>
          </w:p>
          <w:p w:rsidR="00335A71" w:rsidRPr="00335A71" w:rsidRDefault="00335A71" w:rsidP="004E0AE9">
            <w:pPr>
              <w:pStyle w:val="aff7"/>
              <w:spacing w:before="0"/>
              <w:rPr>
                <w:rFonts w:cstheme="minorHAnsi"/>
                <w:sz w:val="16"/>
                <w:szCs w:val="16"/>
              </w:rPr>
            </w:pPr>
            <w:r w:rsidRPr="00335A71">
              <w:rPr>
                <w:rFonts w:cstheme="minorHAnsi"/>
                <w:sz w:val="16"/>
                <w:szCs w:val="16"/>
              </w:rPr>
              <w:t>Pending on RAN1 agreement on MPE solutions</w:t>
            </w:r>
          </w:p>
        </w:tc>
      </w:tr>
      <w:tr w:rsidR="00335A71" w:rsidTr="00335A71">
        <w:trPr>
          <w:trHeight w:val="278"/>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rFonts w:cstheme="minorHAnsi"/>
                <w:sz w:val="16"/>
                <w:szCs w:val="16"/>
              </w:rPr>
            </w:pPr>
            <w:r>
              <w:rPr>
                <w:rFonts w:cstheme="minorHAnsi"/>
                <w:sz w:val="16"/>
                <w:szCs w:val="16"/>
              </w:rPr>
              <w:t xml:space="preserve">Item 2: </w:t>
            </w:r>
          </w:p>
          <w:p w:rsidR="00335A71" w:rsidRDefault="00335A71" w:rsidP="004E0AE9">
            <w:pPr>
              <w:pStyle w:val="aff7"/>
              <w:spacing w:before="0"/>
              <w:rPr>
                <w:sz w:val="21"/>
                <w:szCs w:val="21"/>
              </w:rPr>
            </w:pPr>
            <w:r>
              <w:rPr>
                <w:rFonts w:cstheme="minorHAnsi"/>
                <w:sz w:val="16"/>
                <w:szCs w:val="16"/>
              </w:rPr>
              <w:t>Multi-TRP Enhancement</w:t>
            </w: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sz w:val="16"/>
                <w:szCs w:val="16"/>
              </w:rPr>
              <w:t>2a: M-TRP for PDCCH, PUCCH and PUSCH</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No</w:t>
            </w:r>
          </w:p>
        </w:tc>
      </w:tr>
      <w:tr w:rsidR="00335A71" w:rsidTr="00335A71">
        <w:trPr>
          <w:trHeight w:val="278"/>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2b: M-TRP intel-cell operation</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No</w:t>
            </w:r>
          </w:p>
        </w:tc>
      </w:tr>
      <w:tr w:rsidR="00335A71" w:rsidTr="00335A71">
        <w:trPr>
          <w:trHeight w:val="278"/>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2c: Beam management enhancement</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sidRPr="00335A71">
              <w:rPr>
                <w:rFonts w:cstheme="minorHAnsi"/>
                <w:sz w:val="16"/>
                <w:szCs w:val="16"/>
              </w:rPr>
              <w:t>Yes</w:t>
            </w:r>
          </w:p>
          <w:p w:rsidR="00335A71" w:rsidRPr="00335A71" w:rsidRDefault="00335A71" w:rsidP="00021AB7">
            <w:pPr>
              <w:pStyle w:val="aff7"/>
              <w:spacing w:before="0"/>
              <w:rPr>
                <w:rFonts w:cstheme="minorHAnsi"/>
                <w:sz w:val="16"/>
                <w:szCs w:val="16"/>
              </w:rPr>
            </w:pPr>
            <w:r w:rsidRPr="00335A71">
              <w:rPr>
                <w:rFonts w:cstheme="minorHAnsi"/>
                <w:sz w:val="16"/>
                <w:szCs w:val="16"/>
              </w:rPr>
              <w:t xml:space="preserve">FFS whether have impact on RRM requirements </w:t>
            </w:r>
          </w:p>
        </w:tc>
      </w:tr>
      <w:tr w:rsidR="00335A71" w:rsidTr="00335A71">
        <w:trPr>
          <w:trHeight w:val="278"/>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2d: HST-SFN enhancement</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No</w:t>
            </w:r>
          </w:p>
        </w:tc>
      </w:tr>
      <w:tr w:rsidR="00335A71" w:rsidTr="00335A71">
        <w:trPr>
          <w:trHeight w:val="278"/>
          <w:jc w:val="center"/>
        </w:trPr>
        <w:tc>
          <w:tcPr>
            <w:tcW w:w="5387" w:type="dxa"/>
            <w:gridSpan w:val="2"/>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rFonts w:cstheme="minorHAnsi"/>
                <w:sz w:val="16"/>
                <w:szCs w:val="16"/>
              </w:rPr>
            </w:pPr>
            <w:r>
              <w:rPr>
                <w:rFonts w:cstheme="minorHAnsi"/>
                <w:sz w:val="16"/>
                <w:szCs w:val="16"/>
              </w:rPr>
              <w:t xml:space="preserve">Item 3: </w:t>
            </w:r>
          </w:p>
          <w:p w:rsidR="00335A71" w:rsidRDefault="00335A71" w:rsidP="004E0AE9">
            <w:pPr>
              <w:pStyle w:val="aff7"/>
              <w:spacing w:before="0"/>
              <w:rPr>
                <w:sz w:val="21"/>
                <w:szCs w:val="21"/>
              </w:rPr>
            </w:pPr>
            <w:r>
              <w:rPr>
                <w:rFonts w:cstheme="minorHAnsi"/>
                <w:sz w:val="16"/>
                <w:szCs w:val="16"/>
              </w:rPr>
              <w:t>SRS enhancement</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sidRPr="00335A71">
              <w:rPr>
                <w:rFonts w:cstheme="minorHAnsi"/>
                <w:sz w:val="16"/>
                <w:szCs w:val="16"/>
              </w:rPr>
              <w:t>No</w:t>
            </w:r>
          </w:p>
        </w:tc>
      </w:tr>
      <w:tr w:rsidR="00335A71" w:rsidTr="00335A71">
        <w:trPr>
          <w:trHeight w:val="298"/>
          <w:jc w:val="center"/>
        </w:trPr>
        <w:tc>
          <w:tcPr>
            <w:tcW w:w="2686" w:type="dxa"/>
            <w:vMerge w:val="restart"/>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Item4:</w:t>
            </w:r>
          </w:p>
          <w:p w:rsidR="00335A71" w:rsidRDefault="00335A71" w:rsidP="004E0AE9">
            <w:pPr>
              <w:pStyle w:val="aff7"/>
              <w:spacing w:before="0"/>
              <w:rPr>
                <w:sz w:val="21"/>
                <w:szCs w:val="21"/>
              </w:rPr>
            </w:pPr>
            <w:r>
              <w:rPr>
                <w:rFonts w:cstheme="minorHAnsi"/>
                <w:sz w:val="16"/>
                <w:szCs w:val="16"/>
              </w:rPr>
              <w:t>CSI enhancement</w:t>
            </w: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4a: CSI enhancement for FDD</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No</w:t>
            </w:r>
          </w:p>
        </w:tc>
      </w:tr>
      <w:tr w:rsidR="00335A71" w:rsidTr="00335A71">
        <w:trPr>
          <w:trHeight w:val="50"/>
          <w:jc w:val="center"/>
        </w:trPr>
        <w:tc>
          <w:tcPr>
            <w:tcW w:w="2686" w:type="dxa"/>
            <w:vMerge/>
            <w:tcBorders>
              <w:top w:val="single" w:sz="4" w:space="0" w:color="auto"/>
              <w:left w:val="single" w:sz="4" w:space="0" w:color="auto"/>
              <w:bottom w:val="single" w:sz="4" w:space="0" w:color="auto"/>
              <w:right w:val="single" w:sz="4" w:space="0" w:color="auto"/>
            </w:tcBorders>
            <w:vAlign w:val="center"/>
            <w:hideMark/>
          </w:tcPr>
          <w:p w:rsidR="00335A71" w:rsidRDefault="00335A71" w:rsidP="004E0AE9">
            <w:pPr>
              <w:rPr>
                <w:rFonts w:ascii="Calibri" w:eastAsia="宋体" w:hAnsi="Calibri" w:cs="Calibri"/>
                <w:szCs w:val="21"/>
              </w:rPr>
            </w:pPr>
          </w:p>
        </w:tc>
        <w:tc>
          <w:tcPr>
            <w:tcW w:w="2701" w:type="dxa"/>
            <w:tcBorders>
              <w:top w:val="single" w:sz="4" w:space="0" w:color="auto"/>
              <w:left w:val="single" w:sz="4" w:space="0" w:color="auto"/>
              <w:bottom w:val="single" w:sz="4" w:space="0" w:color="auto"/>
              <w:right w:val="single" w:sz="4" w:space="0" w:color="auto"/>
            </w:tcBorders>
            <w:hideMark/>
          </w:tcPr>
          <w:p w:rsidR="00335A71" w:rsidRDefault="00335A71" w:rsidP="004E0AE9">
            <w:pPr>
              <w:pStyle w:val="aff7"/>
              <w:spacing w:before="0"/>
              <w:rPr>
                <w:sz w:val="21"/>
                <w:szCs w:val="21"/>
              </w:rPr>
            </w:pPr>
            <w:r>
              <w:rPr>
                <w:rFonts w:cstheme="minorHAnsi"/>
                <w:sz w:val="16"/>
                <w:szCs w:val="16"/>
              </w:rPr>
              <w:t>4b: CSI enhancement for Multi-TRP</w:t>
            </w:r>
          </w:p>
        </w:tc>
        <w:tc>
          <w:tcPr>
            <w:tcW w:w="3827" w:type="dxa"/>
            <w:tcBorders>
              <w:top w:val="single" w:sz="4" w:space="0" w:color="auto"/>
              <w:left w:val="single" w:sz="4" w:space="0" w:color="auto"/>
              <w:bottom w:val="single" w:sz="4" w:space="0" w:color="auto"/>
              <w:right w:val="single" w:sz="4" w:space="0" w:color="auto"/>
            </w:tcBorders>
            <w:hideMark/>
          </w:tcPr>
          <w:p w:rsidR="00335A71" w:rsidRPr="00335A71" w:rsidRDefault="00335A71" w:rsidP="004E0AE9">
            <w:pPr>
              <w:pStyle w:val="aff7"/>
              <w:spacing w:before="0"/>
              <w:rPr>
                <w:rFonts w:cstheme="minorHAnsi"/>
                <w:sz w:val="16"/>
                <w:szCs w:val="16"/>
              </w:rPr>
            </w:pPr>
            <w:r>
              <w:rPr>
                <w:rFonts w:cstheme="minorHAnsi"/>
                <w:sz w:val="16"/>
                <w:szCs w:val="16"/>
              </w:rPr>
              <w:t>No</w:t>
            </w:r>
          </w:p>
        </w:tc>
      </w:tr>
      <w:tr w:rsidR="00335A71" w:rsidTr="004E0AE9">
        <w:trPr>
          <w:trHeight w:val="50"/>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rsidR="00335A71" w:rsidRPr="00335A71" w:rsidRDefault="00335A71" w:rsidP="00335A71">
            <w:pPr>
              <w:pStyle w:val="aff7"/>
              <w:spacing w:before="0"/>
              <w:rPr>
                <w:rFonts w:cstheme="minorHAnsi"/>
                <w:sz w:val="16"/>
                <w:szCs w:val="16"/>
              </w:rPr>
            </w:pPr>
            <w:r w:rsidRPr="00335A71">
              <w:rPr>
                <w:rFonts w:cstheme="minorHAnsi" w:hint="eastAsia"/>
                <w:sz w:val="16"/>
                <w:szCs w:val="16"/>
              </w:rPr>
              <w:t>Ite</w:t>
            </w:r>
            <w:r w:rsidRPr="00335A71">
              <w:rPr>
                <w:rFonts w:cstheme="minorHAnsi"/>
                <w:sz w:val="16"/>
                <w:szCs w:val="16"/>
              </w:rPr>
              <w:t xml:space="preserve">m 5 </w:t>
            </w:r>
          </w:p>
          <w:p w:rsidR="00335A71" w:rsidRDefault="00335A71" w:rsidP="004E0AE9">
            <w:pPr>
              <w:pStyle w:val="aff7"/>
              <w:spacing w:before="0"/>
              <w:rPr>
                <w:rFonts w:cstheme="minorHAnsi"/>
                <w:sz w:val="16"/>
                <w:szCs w:val="16"/>
              </w:rPr>
            </w:pPr>
            <w:r w:rsidRPr="00335A71">
              <w:rPr>
                <w:rFonts w:cstheme="minorHAnsi"/>
                <w:sz w:val="16"/>
                <w:szCs w:val="16"/>
              </w:rPr>
              <w:t>Investigation of link recovery procedure for FR2 serving cell</w:t>
            </w:r>
          </w:p>
        </w:tc>
        <w:tc>
          <w:tcPr>
            <w:tcW w:w="3827" w:type="dxa"/>
            <w:tcBorders>
              <w:top w:val="single" w:sz="4" w:space="0" w:color="auto"/>
              <w:left w:val="single" w:sz="4" w:space="0" w:color="auto"/>
              <w:bottom w:val="single" w:sz="4" w:space="0" w:color="auto"/>
              <w:right w:val="single" w:sz="4" w:space="0" w:color="auto"/>
            </w:tcBorders>
          </w:tcPr>
          <w:p w:rsidR="00335A71" w:rsidRDefault="00021AB7" w:rsidP="004E0AE9">
            <w:pPr>
              <w:pStyle w:val="aff7"/>
              <w:spacing w:before="0"/>
              <w:rPr>
                <w:rFonts w:cstheme="minorHAnsi"/>
                <w:sz w:val="16"/>
                <w:szCs w:val="16"/>
                <w:lang w:eastAsia="zh-CN"/>
              </w:rPr>
            </w:pPr>
            <w:r>
              <w:rPr>
                <w:rFonts w:cstheme="minorHAnsi"/>
                <w:sz w:val="16"/>
                <w:szCs w:val="16"/>
                <w:lang w:eastAsia="zh-CN"/>
              </w:rPr>
              <w:t>FFS</w:t>
            </w:r>
          </w:p>
        </w:tc>
      </w:tr>
    </w:tbl>
    <w:p w:rsidR="00335A71" w:rsidRPr="00335A71" w:rsidRDefault="00335A71" w:rsidP="00335A71">
      <w:pPr>
        <w:rPr>
          <w:b/>
          <w:u w:val="single"/>
        </w:rPr>
      </w:pP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8C1345" w:rsidRPr="008C1345">
        <w:rPr>
          <w:rFonts w:eastAsia="宋体" w:hint="eastAsia"/>
          <w:lang w:val="en-US" w:eastAsia="zh-CN"/>
        </w:rPr>
        <w:t>RP-202024</w:t>
      </w:r>
      <w:r w:rsidR="008C1345" w:rsidRPr="008C1345">
        <w:rPr>
          <w:rFonts w:eastAsia="宋体"/>
          <w:lang w:val="en-US" w:eastAsia="zh-CN"/>
        </w:rPr>
        <w:t>, Revised WID: Further enhancements on MIMO for NR</w:t>
      </w:r>
      <w:r w:rsidR="000F4503">
        <w:rPr>
          <w:rFonts w:eastAsia="宋体"/>
          <w:lang w:eastAsia="zh-CN"/>
        </w:rPr>
        <w:t xml:space="preserve">, RAN </w:t>
      </w:r>
      <w:r w:rsidR="008C1345">
        <w:rPr>
          <w:rFonts w:eastAsia="宋体"/>
          <w:lang w:eastAsia="zh-CN"/>
        </w:rPr>
        <w:t>89</w:t>
      </w:r>
      <w:r w:rsidR="000F4503">
        <w:rPr>
          <w:rFonts w:eastAsia="宋体"/>
          <w:lang w:eastAsia="zh-CN"/>
        </w:rPr>
        <w:t>-e</w:t>
      </w:r>
    </w:p>
    <w:sectPr w:rsidR="003430F3"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165" w:rsidRDefault="00B01165">
      <w:r>
        <w:separator/>
      </w:r>
    </w:p>
  </w:endnote>
  <w:endnote w:type="continuationSeparator" w:id="0">
    <w:p w:rsidR="00B01165" w:rsidRDefault="00B0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AE1" w:rsidRDefault="00DB3AE1" w:rsidP="002D07B9">
    <w:pPr>
      <w:pStyle w:val="a5"/>
    </w:pPr>
  </w:p>
  <w:p w:rsidR="00DB3AE1" w:rsidRDefault="00DB3AE1" w:rsidP="002D07B9"/>
  <w:p w:rsidR="00DB3AE1" w:rsidRDefault="00DB3AE1" w:rsidP="002D07B9">
    <w:pPr>
      <w:pStyle w:val="a7"/>
    </w:pPr>
  </w:p>
  <w:p w:rsidR="00DB3AE1" w:rsidRDefault="00DB3AE1" w:rsidP="002D07B9"/>
  <w:p w:rsidR="00DB3AE1" w:rsidRDefault="00DB3AE1"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6D594D">
      <w:rPr>
        <w:bCs/>
      </w:rPr>
      <w:t>9</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6D594D">
      <w:rPr>
        <w:bCs/>
      </w:rPr>
      <w:t>9</w:t>
    </w:r>
    <w:r>
      <w:rPr>
        <w:b w:val="0"/>
        <w:bCs/>
        <w:sz w:val="24"/>
        <w:szCs w:val="24"/>
      </w:rPr>
      <w:fldChar w:fldCharType="end"/>
    </w:r>
  </w:p>
  <w:p w:rsidR="00DB3AE1" w:rsidRPr="002D07B9" w:rsidRDefault="00DB3AE1"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165" w:rsidRDefault="00B01165">
      <w:r>
        <w:separator/>
      </w:r>
    </w:p>
  </w:footnote>
  <w:footnote w:type="continuationSeparator" w:id="0">
    <w:p w:rsidR="00B01165" w:rsidRDefault="00B0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CC3184"/>
    <w:multiLevelType w:val="hybridMultilevel"/>
    <w:tmpl w:val="E814D840"/>
    <w:lvl w:ilvl="0" w:tplc="5AD0323E">
      <w:start w:val="9"/>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0C77E2D"/>
    <w:multiLevelType w:val="hybridMultilevel"/>
    <w:tmpl w:val="F31C1DF6"/>
    <w:lvl w:ilvl="0" w:tplc="F750675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1"/>
  </w:num>
  <w:num w:numId="3">
    <w:abstractNumId w:val="13"/>
  </w:num>
  <w:num w:numId="4">
    <w:abstractNumId w:val="27"/>
  </w:num>
  <w:num w:numId="5">
    <w:abstractNumId w:val="9"/>
  </w:num>
  <w:num w:numId="6">
    <w:abstractNumId w:val="5"/>
  </w:num>
  <w:num w:numId="7">
    <w:abstractNumId w:val="14"/>
  </w:num>
  <w:num w:numId="8">
    <w:abstractNumId w:val="1"/>
  </w:num>
  <w:num w:numId="9">
    <w:abstractNumId w:val="3"/>
  </w:num>
  <w:num w:numId="10">
    <w:abstractNumId w:val="25"/>
  </w:num>
  <w:num w:numId="11">
    <w:abstractNumId w:val="8"/>
  </w:num>
  <w:num w:numId="12">
    <w:abstractNumId w:val="17"/>
  </w:num>
  <w:num w:numId="13">
    <w:abstractNumId w:val="24"/>
  </w:num>
  <w:num w:numId="14">
    <w:abstractNumId w:val="12"/>
  </w:num>
  <w:num w:numId="15">
    <w:abstractNumId w:val="7"/>
  </w:num>
  <w:num w:numId="16">
    <w:abstractNumId w:val="10"/>
  </w:num>
  <w:num w:numId="17">
    <w:abstractNumId w:val="16"/>
  </w:num>
  <w:num w:numId="18">
    <w:abstractNumId w:val="15"/>
  </w:num>
  <w:num w:numId="19">
    <w:abstractNumId w:val="26"/>
  </w:num>
  <w:num w:numId="20">
    <w:abstractNumId w:val="2"/>
  </w:num>
  <w:num w:numId="21">
    <w:abstractNumId w:val="28"/>
  </w:num>
  <w:num w:numId="22">
    <w:abstractNumId w:val="20"/>
  </w:num>
  <w:num w:numId="23">
    <w:abstractNumId w:val="18"/>
  </w:num>
  <w:num w:numId="24">
    <w:abstractNumId w:val="22"/>
  </w:num>
  <w:num w:numId="25">
    <w:abstractNumId w:val="0"/>
  </w:num>
  <w:num w:numId="26">
    <w:abstractNumId w:val="4"/>
  </w:num>
  <w:num w:numId="27">
    <w:abstractNumId w:val="19"/>
  </w:num>
  <w:num w:numId="28">
    <w:abstractNumId w:val="21"/>
  </w:num>
  <w:num w:numId="2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594D"/>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9A9C0"/>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A48C5-CA3A-48CE-AED2-857FCDB7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9</Pages>
  <Words>3759</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25139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Samsung Xutao Zhou</dc:creator>
  <cp:keywords>CTPClassification=CTP_NT</cp:keywords>
  <dc:description/>
  <cp:lastModifiedBy>Samsung - Xutao</cp:lastModifiedBy>
  <cp:revision>2</cp:revision>
  <cp:lastPrinted>2010-01-07T02:23:00Z</cp:lastPrinted>
  <dcterms:created xsi:type="dcterms:W3CDTF">2021-05-11T08:00:00Z</dcterms:created>
  <dcterms:modified xsi:type="dcterms:W3CDTF">2021-05-11T08:00:00Z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C:\Users\xutao.zhou\AppData\Local\Microsoft\Windows\INetCache\IE\9HXNGF5Q\R4-21xxxxx_eMIMO_RF_InitalImpact_v0 (1).docx</vt:lpwstr>
  </property>
</Properties>
</file>